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firstLine="648" w:firstLineChars="200"/>
        <w:jc w:val="both"/>
        <w:textAlignment w:val="auto"/>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spacing w:val="2"/>
          <w:sz w:val="32"/>
          <w:szCs w:val="32"/>
          <w:lang w:val="en-US" w:eastAsia="zh-CN"/>
        </w:rPr>
        <w:t>订阅《党建》《时事报告》《党委中心组学习》《思想政治工作研究》《半月谈》《瞭望》等杂志，请将本单位及下属订阅单位填好的</w:t>
      </w:r>
      <w:r>
        <w:rPr>
          <w:rFonts w:hint="eastAsia" w:ascii="仿宋_GB2312" w:hAnsi="仿宋_GB2312" w:eastAsia="仿宋_GB2312" w:cs="仿宋_GB2312"/>
          <w:b w:val="0"/>
          <w:bCs w:val="0"/>
          <w:spacing w:val="2"/>
          <w:sz w:val="32"/>
          <w:szCs w:val="32"/>
          <w:lang w:val="en-US" w:eastAsia="zh-CN"/>
        </w:rPr>
        <w:t>《&lt;党建&gt;等选订刊物2025年度征订目录》</w:t>
      </w:r>
      <w:r>
        <w:rPr>
          <w:rFonts w:hint="eastAsia" w:ascii="仿宋_GB2312" w:hAnsi="仿宋_GB2312" w:eastAsia="仿宋_GB2312" w:cs="仿宋_GB2312"/>
          <w:spacing w:val="2"/>
          <w:sz w:val="32"/>
          <w:szCs w:val="32"/>
          <w:lang w:val="en-US" w:eastAsia="zh-CN"/>
        </w:rPr>
        <w:t>收齐汇总，于11月23日前填写</w:t>
      </w:r>
      <w:r>
        <w:rPr>
          <w:rFonts w:hint="eastAsia" w:ascii="仿宋_GB2312" w:hAnsi="仿宋_GB2312" w:eastAsia="仿宋_GB2312" w:cs="仿宋_GB2312"/>
          <w:b/>
          <w:bCs/>
          <w:spacing w:val="2"/>
          <w:sz w:val="32"/>
          <w:szCs w:val="32"/>
          <w:lang w:val="en-US" w:eastAsia="zh-CN"/>
        </w:rPr>
        <w:t>《2025年度订阅发票开具、分发投递汇总表》</w:t>
      </w:r>
      <w:r>
        <w:rPr>
          <w:rFonts w:hint="eastAsia" w:ascii="仿宋_GB2312" w:hAnsi="仿宋_GB2312" w:eastAsia="仿宋_GB2312" w:cs="仿宋_GB2312"/>
          <w:spacing w:val="2"/>
          <w:sz w:val="32"/>
          <w:szCs w:val="32"/>
          <w:lang w:val="en-US" w:eastAsia="zh-CN"/>
        </w:rPr>
        <w:t>发送至邮箱：</w:t>
      </w:r>
      <w:r>
        <w:rPr>
          <w:rFonts w:hint="eastAsia" w:ascii="仿宋_GB2312" w:hAnsi="仿宋_GB2312" w:eastAsia="仿宋_GB2312" w:cs="仿宋_GB2312"/>
          <w:b/>
          <w:bCs/>
          <w:spacing w:val="2"/>
          <w:sz w:val="32"/>
          <w:szCs w:val="32"/>
          <w:lang w:val="en-US" w:eastAsia="zh-CN"/>
        </w:rPr>
        <w:t>xcbdj021@163.com</w:t>
      </w:r>
      <w:r>
        <w:rPr>
          <w:rFonts w:hint="eastAsia" w:ascii="仿宋_GB2312" w:hAnsi="仿宋_GB2312" w:eastAsia="仿宋_GB2312" w:cs="仿宋_GB2312"/>
          <w:spacing w:val="2"/>
          <w:sz w:val="32"/>
          <w:szCs w:val="32"/>
          <w:lang w:val="en-US" w:eastAsia="zh-CN"/>
        </w:rPr>
        <w:t>。</w:t>
      </w:r>
      <w:r>
        <w:rPr>
          <w:rFonts w:hint="eastAsia" w:ascii="仿宋_GB2312" w:hAnsi="仿宋_GB2312" w:eastAsia="仿宋_GB2312" w:cs="仿宋_GB2312"/>
          <w:b/>
          <w:bCs/>
          <w:spacing w:val="2"/>
          <w:sz w:val="32"/>
          <w:szCs w:val="32"/>
          <w:lang w:val="en-US" w:eastAsia="zh-CN"/>
        </w:rPr>
        <w:t>杂志社上海服务中心联系人：沈丽萍19121177620，王娟13313788957。</w:t>
      </w:r>
      <w:r>
        <w:rPr>
          <w:rFonts w:hint="eastAsia" w:ascii="仿宋_GB2312" w:hAnsi="仿宋_GB2312" w:eastAsia="仿宋_GB2312" w:cs="仿宋_GB2312"/>
          <w:spacing w:val="2"/>
          <w:sz w:val="32"/>
          <w:szCs w:val="32"/>
          <w:lang w:val="en-US" w:eastAsia="zh-CN"/>
        </w:rPr>
        <w:t>各订阅单位订阅发票由杂志社上海服务中心开具电子发票发送至各订阅单位接收邮箱。</w:t>
      </w:r>
      <w:bookmarkStart w:id="0" w:name="_Hlk111185321"/>
      <w:r>
        <w:rPr>
          <w:rFonts w:hint="eastAsia" w:ascii="仿宋_GB2312" w:hAnsi="仿宋_GB2312" w:eastAsia="仿宋_GB2312" w:cs="仿宋_GB2312"/>
          <w:spacing w:val="2"/>
          <w:sz w:val="32"/>
          <w:szCs w:val="32"/>
          <w:lang w:val="en-US" w:eastAsia="zh-CN"/>
        </w:rPr>
        <w:t>各订阅单位收到发票后，根据发票上的账户信息进行转账或汇款，转账或汇款时请备注好订阅单位名称。</w:t>
      </w:r>
      <w:bookmarkEnd w:id="0"/>
    </w:p>
    <w:p>
      <w:pPr>
        <w:widowControl/>
        <w:rPr>
          <w:rFonts w:hint="eastAsia" w:ascii="宋体" w:hAnsi="宋体"/>
          <w:b/>
          <w:bCs/>
          <w:color w:val="auto"/>
          <w:sz w:val="30"/>
          <w:szCs w:val="30"/>
          <w:lang w:eastAsia="zh-CN"/>
        </w:rPr>
      </w:pPr>
    </w:p>
    <w:p>
      <w:pPr>
        <w:rPr>
          <w:rFonts w:hint="eastAsia" w:ascii="Times New Roman" w:hAnsi="Times New Roman" w:eastAsia="方正小标宋简体"/>
          <w:b/>
          <w:bCs w:val="0"/>
          <w:color w:val="auto"/>
          <w:sz w:val="44"/>
          <w:szCs w:val="44"/>
          <w:lang w:eastAsia="zh-CN"/>
        </w:rPr>
      </w:pPr>
      <w:r>
        <w:rPr>
          <w:rFonts w:hint="eastAsia" w:ascii="Times New Roman" w:hAnsi="Times New Roman" w:eastAsia="方正小标宋简体"/>
          <w:b/>
          <w:bCs w:val="0"/>
          <w:color w:val="auto"/>
          <w:sz w:val="44"/>
          <w:szCs w:val="44"/>
          <w:lang w:eastAsia="zh-CN"/>
        </w:rPr>
        <w:br w:type="page"/>
      </w:r>
    </w:p>
    <w:p>
      <w:pPr>
        <w:spacing w:line="520" w:lineRule="exact"/>
        <w:jc w:val="center"/>
        <w:rPr>
          <w:rFonts w:hint="eastAsia" w:ascii="宋体" w:hAnsi="宋体" w:eastAsia="宋体"/>
          <w:b/>
          <w:color w:val="auto"/>
          <w:sz w:val="44"/>
          <w:szCs w:val="44"/>
        </w:rPr>
      </w:pPr>
      <w:r>
        <w:rPr>
          <w:rFonts w:hint="eastAsia" w:ascii="Times New Roman" w:hAnsi="Times New Roman" w:eastAsia="方正小标宋简体"/>
          <w:b w:val="0"/>
          <w:bCs/>
          <w:color w:val="auto"/>
          <w:sz w:val="44"/>
          <w:szCs w:val="44"/>
          <w:lang w:eastAsia="zh-CN"/>
        </w:rPr>
        <w:t>《党建》等选订刊物</w:t>
      </w:r>
      <w:r>
        <w:rPr>
          <w:rFonts w:hint="eastAsia" w:ascii="Times New Roman" w:hAnsi="Times New Roman" w:eastAsia="方正小标宋简体"/>
          <w:b/>
          <w:bCs w:val="0"/>
          <w:color w:val="auto"/>
          <w:sz w:val="44"/>
          <w:szCs w:val="44"/>
          <w:lang w:eastAsia="zh-CN"/>
        </w:rPr>
        <w:t>202</w:t>
      </w:r>
      <w:r>
        <w:rPr>
          <w:rFonts w:hint="eastAsia" w:ascii="Times New Roman" w:hAnsi="Times New Roman" w:eastAsia="方正小标宋简体"/>
          <w:b/>
          <w:bCs w:val="0"/>
          <w:color w:val="auto"/>
          <w:sz w:val="44"/>
          <w:szCs w:val="44"/>
          <w:lang w:val="en-US" w:eastAsia="zh-CN"/>
        </w:rPr>
        <w:t>5</w:t>
      </w:r>
      <w:r>
        <w:rPr>
          <w:rFonts w:hint="eastAsia" w:ascii="Times New Roman" w:hAnsi="Times New Roman" w:eastAsia="方正小标宋简体"/>
          <w:b w:val="0"/>
          <w:bCs/>
          <w:color w:val="auto"/>
          <w:sz w:val="44"/>
          <w:szCs w:val="44"/>
        </w:rPr>
        <w:t>年度征订目录</w:t>
      </w:r>
    </w:p>
    <w:p>
      <w:pPr>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rPr>
          <w:rFonts w:hint="eastAsia" w:ascii="Times New Roman" w:hAnsi="Times New Roman" w:eastAsia="仿宋_GB2312" w:cs="仿宋"/>
          <w:color w:val="auto"/>
          <w:sz w:val="24"/>
          <w:u w:val="single"/>
        </w:rPr>
      </w:pPr>
      <w:r>
        <w:rPr>
          <w:rFonts w:hint="eastAsia" w:ascii="Times New Roman" w:hAnsi="Times New Roman" w:eastAsia="仿宋_GB2312" w:cs="仿宋"/>
          <w:color w:val="auto"/>
          <w:sz w:val="24"/>
        </w:rPr>
        <w:t>订阅单位（开票全称）：</w:t>
      </w:r>
      <w:r>
        <w:rPr>
          <w:rFonts w:hint="eastAsia" w:ascii="Times New Roman" w:hAnsi="Times New Roman" w:eastAsia="仿宋_GB2312" w:cs="仿宋"/>
          <w:color w:val="auto"/>
          <w:sz w:val="24"/>
          <w:u w:val="single"/>
        </w:rPr>
        <w:t xml:space="preserve">                             </w:t>
      </w:r>
      <w:r>
        <w:rPr>
          <w:rFonts w:hint="eastAsia" w:ascii="Times New Roman" w:hAnsi="Times New Roman" w:eastAsia="仿宋_GB2312" w:cs="仿宋"/>
          <w:color w:val="auto"/>
          <w:sz w:val="24"/>
        </w:rPr>
        <w:t xml:space="preserve"> 联系部门：</w:t>
      </w:r>
      <w:r>
        <w:rPr>
          <w:rFonts w:hint="eastAsia" w:ascii="Times New Roman" w:hAnsi="Times New Roman" w:eastAsia="仿宋_GB2312" w:cs="仿宋"/>
          <w:color w:val="auto"/>
          <w:sz w:val="24"/>
          <w:u w:val="single"/>
        </w:rPr>
        <w:t xml:space="preserve">               </w:t>
      </w:r>
    </w:p>
    <w:p>
      <w:pPr>
        <w:spacing w:line="400" w:lineRule="exact"/>
        <w:rPr>
          <w:rFonts w:hint="eastAsia" w:ascii="Times New Roman" w:hAnsi="Times New Roman" w:eastAsia="仿宋_GB2312" w:cs="仿宋"/>
          <w:color w:val="auto"/>
          <w:sz w:val="24"/>
          <w:u w:val="single"/>
        </w:rPr>
      </w:pPr>
      <w:r>
        <w:rPr>
          <w:rFonts w:hint="eastAsia" w:ascii="Times New Roman" w:hAnsi="Times New Roman" w:eastAsia="仿宋_GB2312" w:cs="仿宋"/>
          <w:color w:val="auto"/>
          <w:sz w:val="24"/>
        </w:rPr>
        <w:t>纳税</w:t>
      </w:r>
      <w:r>
        <w:rPr>
          <w:rFonts w:hint="eastAsia" w:ascii="Times New Roman" w:hAnsi="Times New Roman" w:eastAsia="仿宋_GB2312" w:cs="仿宋"/>
          <w:color w:val="auto"/>
          <w:sz w:val="24"/>
          <w:lang w:val="en-US" w:eastAsia="zh-CN"/>
        </w:rPr>
        <w:t>人</w:t>
      </w:r>
      <w:r>
        <w:rPr>
          <w:rFonts w:hint="eastAsia" w:ascii="Times New Roman" w:hAnsi="Times New Roman" w:eastAsia="仿宋_GB2312" w:cs="仿宋"/>
          <w:color w:val="auto"/>
          <w:sz w:val="24"/>
        </w:rPr>
        <w:t>识别号/信用代码：</w:t>
      </w:r>
      <w:r>
        <w:rPr>
          <w:rFonts w:hint="eastAsia" w:ascii="Times New Roman" w:hAnsi="Times New Roman" w:eastAsia="仿宋_GB2312" w:cs="仿宋"/>
          <w:color w:val="auto"/>
          <w:sz w:val="24"/>
          <w:u w:val="single"/>
        </w:rPr>
        <w:t xml:space="preserve">                         </w:t>
      </w:r>
      <w:r>
        <w:rPr>
          <w:rFonts w:hint="eastAsia" w:ascii="Times New Roman" w:hAnsi="Times New Roman" w:eastAsia="仿宋_GB2312" w:cs="仿宋"/>
          <w:color w:val="auto"/>
          <w:sz w:val="24"/>
        </w:rPr>
        <w:t xml:space="preserve"> 发票接收邮箱：</w:t>
      </w:r>
      <w:r>
        <w:rPr>
          <w:rFonts w:hint="eastAsia" w:ascii="Times New Roman" w:hAnsi="Times New Roman" w:eastAsia="仿宋_GB2312" w:cs="仿宋"/>
          <w:color w:val="auto"/>
          <w:sz w:val="24"/>
          <w:u w:val="single"/>
        </w:rPr>
        <w:t xml:space="preserve">               </w:t>
      </w:r>
    </w:p>
    <w:p>
      <w:pPr>
        <w:spacing w:line="400" w:lineRule="exact"/>
        <w:rPr>
          <w:rFonts w:hint="eastAsia" w:ascii="Times New Roman" w:hAnsi="Times New Roman" w:eastAsia="仿宋_GB2312" w:cs="仿宋"/>
          <w:color w:val="auto"/>
          <w:sz w:val="24"/>
        </w:rPr>
      </w:pPr>
      <w:r>
        <w:rPr>
          <w:rFonts w:hint="eastAsia" w:ascii="Times New Roman" w:hAnsi="Times New Roman" w:eastAsia="仿宋_GB2312" w:cs="仿宋"/>
          <w:color w:val="auto"/>
          <w:sz w:val="24"/>
        </w:rPr>
        <w:t>收刊地址：</w:t>
      </w:r>
      <w:r>
        <w:rPr>
          <w:rFonts w:hint="eastAsia" w:ascii="Times New Roman" w:hAnsi="Times New Roman" w:eastAsia="仿宋_GB2312" w:cs="仿宋"/>
          <w:color w:val="auto"/>
          <w:sz w:val="24"/>
          <w:u w:val="single"/>
        </w:rPr>
        <w:t xml:space="preserve">                                                  </w:t>
      </w:r>
      <w:r>
        <w:rPr>
          <w:rFonts w:hint="eastAsia" w:ascii="Times New Roman" w:hAnsi="Times New Roman" w:eastAsia="仿宋_GB2312" w:cs="仿宋"/>
          <w:color w:val="auto"/>
          <w:sz w:val="24"/>
          <w:u w:val="single"/>
          <w:lang w:val="en-US" w:eastAsia="zh-CN"/>
        </w:rPr>
        <w:t xml:space="preserve">       </w:t>
      </w:r>
      <w:r>
        <w:rPr>
          <w:rFonts w:hint="eastAsia" w:ascii="Times New Roman" w:hAnsi="Times New Roman" w:eastAsia="仿宋_GB2312" w:cs="仿宋"/>
          <w:color w:val="auto"/>
          <w:sz w:val="24"/>
          <w:u w:val="single"/>
        </w:rPr>
        <w:t xml:space="preserve">         </w:t>
      </w:r>
    </w:p>
    <w:p>
      <w:pPr>
        <w:spacing w:after="312" w:afterLines="100" w:line="380" w:lineRule="exact"/>
        <w:rPr>
          <w:rFonts w:hint="eastAsia" w:ascii="Times New Roman" w:hAnsi="Times New Roman" w:eastAsia="仿宋_GB2312"/>
          <w:b/>
          <w:bCs/>
          <w:color w:val="auto"/>
          <w:sz w:val="24"/>
        </w:rPr>
      </w:pPr>
      <w:r>
        <w:rPr>
          <w:rFonts w:hint="eastAsia" w:ascii="Times New Roman" w:hAnsi="Times New Roman" w:eastAsia="仿宋_GB2312" w:cs="仿宋"/>
          <w:color w:val="auto"/>
          <w:sz w:val="24"/>
        </w:rPr>
        <w:t>联 系 人：</w:t>
      </w:r>
      <w:r>
        <w:rPr>
          <w:rFonts w:hint="eastAsia" w:ascii="Times New Roman" w:hAnsi="Times New Roman" w:eastAsia="仿宋_GB2312" w:cs="仿宋"/>
          <w:color w:val="auto"/>
          <w:sz w:val="24"/>
          <w:u w:val="single"/>
        </w:rPr>
        <w:t xml:space="preserve">              </w:t>
      </w:r>
      <w:r>
        <w:rPr>
          <w:rFonts w:hint="eastAsia" w:ascii="Times New Roman" w:hAnsi="Times New Roman" w:eastAsia="仿宋_GB2312" w:cs="仿宋"/>
          <w:color w:val="auto"/>
          <w:sz w:val="24"/>
        </w:rPr>
        <w:t xml:space="preserve"> 电话：</w:t>
      </w:r>
      <w:r>
        <w:rPr>
          <w:rFonts w:hint="eastAsia" w:ascii="Times New Roman" w:hAnsi="Times New Roman" w:eastAsia="仿宋_GB2312" w:cs="仿宋"/>
          <w:color w:val="auto"/>
          <w:sz w:val="24"/>
          <w:u w:val="single"/>
        </w:rPr>
        <w:t xml:space="preserve">               </w:t>
      </w:r>
      <w:r>
        <w:rPr>
          <w:rFonts w:hint="eastAsia" w:ascii="Times New Roman" w:hAnsi="Times New Roman" w:eastAsia="仿宋_GB2312" w:cs="仿宋"/>
          <w:color w:val="auto"/>
          <w:sz w:val="24"/>
        </w:rPr>
        <w:t xml:space="preserve"> 手机：</w:t>
      </w:r>
      <w:r>
        <w:rPr>
          <w:rFonts w:hint="eastAsia" w:ascii="Times New Roman" w:hAnsi="Times New Roman" w:eastAsia="仿宋_GB2312" w:cs="仿宋"/>
          <w:color w:val="auto"/>
          <w:sz w:val="24"/>
          <w:u w:val="single"/>
        </w:rPr>
        <w:t xml:space="preserve">                       </w:t>
      </w:r>
      <w:r>
        <w:rPr>
          <w:rFonts w:hint="eastAsia" w:ascii="Times New Roman" w:hAnsi="Times New Roman" w:eastAsia="仿宋_GB2312" w:cs="仿宋"/>
          <w:color w:val="auto"/>
          <w:sz w:val="24"/>
        </w:rPr>
        <w:t xml:space="preserve">   </w:t>
      </w:r>
      <w:r>
        <w:rPr>
          <w:rFonts w:hint="eastAsia" w:ascii="Times New Roman" w:hAnsi="Times New Roman" w:eastAsia="仿宋_GB2312" w:cs="仿宋"/>
          <w:color w:val="auto"/>
          <w:sz w:val="24"/>
          <w:u w:val="single"/>
        </w:rPr>
        <w:t xml:space="preserve"> </w:t>
      </w:r>
      <w:r>
        <w:rPr>
          <w:rFonts w:hint="eastAsia" w:ascii="Times New Roman" w:hAnsi="Times New Roman" w:eastAsia="仿宋_GB2312"/>
          <w:color w:val="auto"/>
          <w:sz w:val="24"/>
          <w:u w:val="single"/>
        </w:rPr>
        <w:t xml:space="preserve">     </w:t>
      </w:r>
      <w:r>
        <w:rPr>
          <w:rFonts w:ascii="Times New Roman" w:hAnsi="Times New Roman" w:eastAsia="仿宋_GB2312"/>
          <w:color w:val="auto"/>
          <w:sz w:val="24"/>
          <w:u w:val="single"/>
        </w:rPr>
        <w:t xml:space="preserve"> </w:t>
      </w:r>
      <w:r>
        <w:rPr>
          <w:rFonts w:hint="eastAsia" w:ascii="Times New Roman" w:hAnsi="Times New Roman" w:eastAsia="仿宋_GB2312"/>
          <w:color w:val="auto"/>
          <w:sz w:val="24"/>
          <w:u w:val="single"/>
        </w:rPr>
        <w:t xml:space="preserve">  </w:t>
      </w:r>
      <w:r>
        <w:rPr>
          <w:rFonts w:hint="eastAsia" w:ascii="Times New Roman" w:hAnsi="Times New Roman" w:eastAsia="仿宋_GB2312"/>
          <w:color w:val="auto"/>
          <w:sz w:val="24"/>
        </w:rPr>
        <w:t xml:space="preserve"> </w:t>
      </w:r>
    </w:p>
    <w:tbl>
      <w:tblPr>
        <w:tblStyle w:val="4"/>
        <w:tblW w:w="896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9"/>
        <w:gridCol w:w="1193"/>
        <w:gridCol w:w="144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619" w:type="dxa"/>
            <w:noWrap w:val="0"/>
            <w:vAlign w:val="center"/>
          </w:tcPr>
          <w:p>
            <w:pPr>
              <w:spacing w:line="320" w:lineRule="exact"/>
              <w:jc w:val="center"/>
              <w:rPr>
                <w:rFonts w:ascii="Times New Roman" w:hAnsi="Times New Roman" w:eastAsia="仿宋_GB2312" w:cs="仿宋"/>
                <w:bCs/>
                <w:sz w:val="24"/>
              </w:rPr>
            </w:pPr>
            <w:r>
              <w:rPr>
                <w:rFonts w:hint="eastAsia" w:ascii="Times New Roman" w:hAnsi="Times New Roman" w:eastAsia="仿宋_GB2312" w:cs="仿宋"/>
                <w:bCs/>
                <w:sz w:val="24"/>
              </w:rPr>
              <w:t>刊物名称</w:t>
            </w:r>
          </w:p>
        </w:tc>
        <w:tc>
          <w:tcPr>
            <w:tcW w:w="1193" w:type="dxa"/>
            <w:noWrap w:val="0"/>
            <w:vAlign w:val="center"/>
          </w:tcPr>
          <w:p>
            <w:pPr>
              <w:spacing w:line="320" w:lineRule="exact"/>
              <w:jc w:val="center"/>
              <w:rPr>
                <w:rFonts w:ascii="Times New Roman" w:hAnsi="Times New Roman" w:eastAsia="仿宋_GB2312" w:cs="仿宋"/>
                <w:bCs/>
                <w:sz w:val="24"/>
              </w:rPr>
            </w:pPr>
            <w:r>
              <w:rPr>
                <w:rFonts w:hint="eastAsia" w:ascii="Times New Roman" w:hAnsi="Times New Roman" w:eastAsia="仿宋_GB2312" w:cs="仿宋"/>
                <w:bCs/>
                <w:sz w:val="24"/>
              </w:rPr>
              <w:t>刊期</w:t>
            </w:r>
          </w:p>
        </w:tc>
        <w:tc>
          <w:tcPr>
            <w:tcW w:w="1440" w:type="dxa"/>
            <w:noWrap w:val="0"/>
            <w:vAlign w:val="center"/>
          </w:tcPr>
          <w:p>
            <w:pPr>
              <w:spacing w:line="320" w:lineRule="exact"/>
              <w:jc w:val="center"/>
              <w:rPr>
                <w:rFonts w:ascii="Times New Roman" w:hAnsi="Times New Roman" w:eastAsia="仿宋_GB2312" w:cs="仿宋"/>
                <w:bCs/>
                <w:sz w:val="24"/>
                <w:szCs w:val="24"/>
              </w:rPr>
            </w:pPr>
            <w:r>
              <w:rPr>
                <w:rFonts w:hint="eastAsia" w:ascii="Times New Roman" w:hAnsi="Times New Roman" w:eastAsia="仿宋_GB2312" w:cs="仿宋"/>
                <w:bCs/>
                <w:sz w:val="24"/>
                <w:szCs w:val="24"/>
              </w:rPr>
              <w:t>订价</w:t>
            </w:r>
          </w:p>
          <w:p>
            <w:pPr>
              <w:spacing w:line="320" w:lineRule="exact"/>
              <w:jc w:val="center"/>
              <w:rPr>
                <w:rFonts w:ascii="Times New Roman" w:hAnsi="Times New Roman" w:eastAsia="仿宋_GB2312" w:cs="仿宋"/>
                <w:bCs/>
                <w:sz w:val="24"/>
                <w:szCs w:val="24"/>
              </w:rPr>
            </w:pPr>
            <w:r>
              <w:rPr>
                <w:rFonts w:hint="eastAsia" w:ascii="Times New Roman" w:hAnsi="Times New Roman" w:eastAsia="仿宋_GB2312" w:cs="仿宋"/>
                <w:bCs/>
                <w:sz w:val="24"/>
                <w:szCs w:val="24"/>
              </w:rPr>
              <w:t>(元/年)</w:t>
            </w:r>
          </w:p>
        </w:tc>
        <w:tc>
          <w:tcPr>
            <w:tcW w:w="1710" w:type="dxa"/>
            <w:noWrap w:val="0"/>
            <w:vAlign w:val="center"/>
          </w:tcPr>
          <w:p>
            <w:pPr>
              <w:spacing w:line="320" w:lineRule="exact"/>
              <w:jc w:val="center"/>
              <w:rPr>
                <w:rFonts w:ascii="Times New Roman" w:hAnsi="Times New Roman" w:eastAsia="仿宋_GB2312" w:cs="仿宋"/>
                <w:bCs/>
                <w:sz w:val="24"/>
                <w:szCs w:val="24"/>
              </w:rPr>
            </w:pPr>
            <w:r>
              <w:rPr>
                <w:rFonts w:hint="eastAsia" w:ascii="Times New Roman" w:hAnsi="Times New Roman" w:eastAsia="仿宋_GB2312" w:cs="仿宋"/>
                <w:bCs/>
                <w:sz w:val="24"/>
                <w:szCs w:val="24"/>
              </w:rPr>
              <w:t>订数</w:t>
            </w:r>
          </w:p>
          <w:p>
            <w:pPr>
              <w:spacing w:line="320" w:lineRule="exact"/>
              <w:jc w:val="center"/>
              <w:rPr>
                <w:rFonts w:ascii="Times New Roman" w:hAnsi="Times New Roman" w:eastAsia="仿宋_GB2312" w:cs="仿宋"/>
                <w:bCs/>
                <w:sz w:val="24"/>
                <w:szCs w:val="24"/>
              </w:rPr>
            </w:pPr>
            <w:r>
              <w:rPr>
                <w:rFonts w:hint="eastAsia" w:ascii="Times New Roman" w:hAnsi="Times New Roman" w:eastAsia="仿宋_GB2312" w:cs="仿宋"/>
                <w:bCs/>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619" w:type="dxa"/>
            <w:noWrap w:val="0"/>
            <w:vAlign w:val="center"/>
          </w:tcPr>
          <w:p>
            <w:pPr>
              <w:spacing w:line="320" w:lineRule="exact"/>
              <w:jc w:val="left"/>
              <w:rPr>
                <w:rFonts w:ascii="Times New Roman" w:hAnsi="Times New Roman" w:eastAsia="仿宋_GB2312" w:cs="仿宋"/>
                <w:b/>
                <w:bCs/>
                <w:sz w:val="28"/>
                <w:szCs w:val="28"/>
              </w:rPr>
            </w:pPr>
            <w:r>
              <w:rPr>
                <w:rFonts w:hint="eastAsia" w:ascii="仿宋_GB2312" w:hAnsi="仿宋_GB2312" w:eastAsia="仿宋_GB2312" w:cs="仿宋_GB2312"/>
                <w:b/>
                <w:bCs/>
                <w:sz w:val="24"/>
                <w:szCs w:val="24"/>
              </w:rPr>
              <w:t>《党建》</w:t>
            </w:r>
            <w:r>
              <w:rPr>
                <w:rFonts w:hint="eastAsia" w:ascii="仿宋_GB2312" w:hAnsi="仿宋_GB2312" w:eastAsia="仿宋_GB2312" w:cs="仿宋_GB2312"/>
                <w:b/>
                <w:bCs/>
                <w:color w:val="000000"/>
                <w:sz w:val="24"/>
                <w:szCs w:val="24"/>
                <w:lang w:val="en-US" w:eastAsia="zh-CN"/>
              </w:rPr>
              <w:t>含</w:t>
            </w:r>
            <w:r>
              <w:rPr>
                <w:rFonts w:hint="eastAsia" w:ascii="仿宋_GB2312" w:hAnsi="仿宋_GB2312" w:eastAsia="仿宋_GB2312" w:cs="仿宋_GB2312"/>
                <w:b/>
                <w:bCs/>
                <w:color w:val="000000"/>
                <w:sz w:val="24"/>
                <w:szCs w:val="24"/>
              </w:rPr>
              <w:t>《学习活页文选》</w:t>
            </w:r>
          </w:p>
        </w:tc>
        <w:tc>
          <w:tcPr>
            <w:tcW w:w="1193" w:type="dxa"/>
            <w:noWrap w:val="0"/>
            <w:vAlign w:val="center"/>
          </w:tcPr>
          <w:p>
            <w:pPr>
              <w:spacing w:line="320" w:lineRule="exact"/>
              <w:jc w:val="center"/>
              <w:rPr>
                <w:rFonts w:ascii="Times New Roman" w:hAnsi="Times New Roman" w:eastAsia="仿宋_GB2312" w:cs="仿宋"/>
                <w:sz w:val="24"/>
              </w:rPr>
            </w:pPr>
            <w:r>
              <w:rPr>
                <w:rFonts w:hint="eastAsia" w:ascii="仿宋_GB2312" w:hAnsi="仿宋_GB2312" w:eastAsia="仿宋_GB2312" w:cs="仿宋_GB2312"/>
                <w:sz w:val="24"/>
                <w:szCs w:val="24"/>
              </w:rPr>
              <w:t>月刊</w:t>
            </w:r>
          </w:p>
        </w:tc>
        <w:tc>
          <w:tcPr>
            <w:tcW w:w="1440" w:type="dxa"/>
            <w:noWrap w:val="0"/>
            <w:vAlign w:val="center"/>
          </w:tcPr>
          <w:p>
            <w:pPr>
              <w:spacing w:line="320" w:lineRule="exact"/>
              <w:jc w:val="center"/>
              <w:rPr>
                <w:rFonts w:hint="default" w:ascii="Times New Roman" w:hAnsi="Times New Roman" w:eastAsia="仿宋_GB2312" w:cs="仿宋"/>
                <w:sz w:val="24"/>
                <w:lang w:val="en-US" w:eastAsia="zh-CN"/>
              </w:rPr>
            </w:pPr>
            <w:r>
              <w:rPr>
                <w:rFonts w:hint="eastAsia" w:ascii="Times New Roman" w:hAnsi="Times New Roman" w:eastAsia="仿宋" w:cs="Times New Roman"/>
                <w:sz w:val="24"/>
                <w:szCs w:val="24"/>
                <w:lang w:val="en-US" w:eastAsia="zh-CN"/>
              </w:rPr>
              <w:t>228</w:t>
            </w:r>
            <w:r>
              <w:rPr>
                <w:rFonts w:hint="default" w:ascii="Times New Roman" w:hAnsi="Times New Roman" w:eastAsia="仿宋" w:cs="Times New Roman"/>
                <w:sz w:val="24"/>
                <w:szCs w:val="24"/>
                <w:lang w:val="en-US" w:eastAsia="zh-CN"/>
              </w:rPr>
              <w:t>.0</w:t>
            </w:r>
          </w:p>
        </w:tc>
        <w:tc>
          <w:tcPr>
            <w:tcW w:w="1710" w:type="dxa"/>
            <w:noWrap w:val="0"/>
            <w:vAlign w:val="center"/>
          </w:tcPr>
          <w:p>
            <w:pPr>
              <w:spacing w:line="320" w:lineRule="exact"/>
              <w:jc w:val="center"/>
              <w:rPr>
                <w:rFonts w:ascii="Times New Roman" w:hAnsi="Times New Roman" w:eastAsia="仿宋_GB2312" w:cs="仿宋"/>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619" w:type="dxa"/>
            <w:noWrap w:val="0"/>
            <w:vAlign w:val="center"/>
          </w:tcPr>
          <w:p>
            <w:pPr>
              <w:spacing w:line="320" w:lineRule="exact"/>
              <w:jc w:val="left"/>
              <w:rPr>
                <w:rFonts w:hint="eastAsia" w:ascii="Times New Roman" w:hAnsi="Times New Roman" w:eastAsia="仿宋_GB2312" w:cs="仿宋"/>
                <w:b/>
                <w:bCs/>
                <w:sz w:val="28"/>
                <w:szCs w:val="28"/>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时事报告</w:t>
            </w:r>
            <w:r>
              <w:rPr>
                <w:rFonts w:hint="eastAsia" w:ascii="仿宋_GB2312" w:hAnsi="仿宋_GB2312" w:cs="仿宋_GB2312"/>
                <w:b/>
                <w:sz w:val="24"/>
                <w:szCs w:val="24"/>
                <w:lang w:eastAsia="zh-CN"/>
              </w:rPr>
              <w:t>》</w:t>
            </w:r>
            <w:r>
              <w:rPr>
                <w:rFonts w:hint="eastAsia" w:ascii="仿宋_GB2312" w:hAnsi="仿宋_GB2312" w:eastAsia="仿宋_GB2312" w:cs="仿宋_GB2312"/>
                <w:b/>
                <w:sz w:val="24"/>
                <w:szCs w:val="24"/>
                <w:lang w:val="en-US" w:eastAsia="zh-CN"/>
              </w:rPr>
              <w:t>含</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党委中心组学习</w:t>
            </w:r>
            <w:r>
              <w:rPr>
                <w:rFonts w:hint="eastAsia" w:ascii="仿宋_GB2312" w:hAnsi="仿宋_GB2312" w:eastAsia="仿宋_GB2312" w:cs="仿宋_GB2312"/>
                <w:b/>
                <w:bCs/>
                <w:sz w:val="24"/>
                <w:szCs w:val="24"/>
              </w:rPr>
              <w:t>》</w:t>
            </w:r>
          </w:p>
        </w:tc>
        <w:tc>
          <w:tcPr>
            <w:tcW w:w="1193" w:type="dxa"/>
            <w:noWrap w:val="0"/>
            <w:vAlign w:val="center"/>
          </w:tcPr>
          <w:p>
            <w:pPr>
              <w:spacing w:line="320" w:lineRule="exact"/>
              <w:jc w:val="center"/>
              <w:rPr>
                <w:rFonts w:hint="eastAsia" w:ascii="Times New Roman" w:hAnsi="Times New Roman" w:eastAsia="仿宋_GB2312" w:cs="仿宋"/>
                <w:sz w:val="24"/>
              </w:rPr>
            </w:pPr>
            <w:r>
              <w:rPr>
                <w:rFonts w:hint="eastAsia" w:ascii="仿宋_GB2312" w:hAnsi="仿宋_GB2312" w:eastAsia="仿宋_GB2312" w:cs="仿宋_GB2312"/>
                <w:sz w:val="24"/>
                <w:szCs w:val="24"/>
              </w:rPr>
              <w:t>月刊</w:t>
            </w:r>
          </w:p>
        </w:tc>
        <w:tc>
          <w:tcPr>
            <w:tcW w:w="1440" w:type="dxa"/>
            <w:noWrap w:val="0"/>
            <w:vAlign w:val="center"/>
          </w:tcPr>
          <w:p>
            <w:pPr>
              <w:spacing w:line="320" w:lineRule="exact"/>
              <w:jc w:val="center"/>
              <w:rPr>
                <w:rFonts w:hint="default" w:ascii="Times New Roman" w:hAnsi="Times New Roman" w:eastAsia="仿宋_GB2312" w:cs="仿宋"/>
                <w:sz w:val="24"/>
                <w:lang w:val="en-US" w:eastAsia="zh-CN"/>
              </w:rPr>
            </w:pPr>
            <w:r>
              <w:rPr>
                <w:rFonts w:hint="eastAsia" w:ascii="Times New Roman" w:hAnsi="Times New Roman" w:eastAsia="仿宋" w:cs="Times New Roman"/>
                <w:sz w:val="24"/>
                <w:szCs w:val="24"/>
                <w:lang w:val="en-US" w:eastAsia="zh-CN"/>
              </w:rPr>
              <w:t>312</w:t>
            </w:r>
            <w:r>
              <w:rPr>
                <w:rFonts w:hint="default" w:ascii="Times New Roman" w:hAnsi="Times New Roman" w:eastAsia="仿宋" w:cs="Times New Roman"/>
                <w:sz w:val="24"/>
                <w:szCs w:val="24"/>
                <w:lang w:val="en-US" w:eastAsia="zh-CN"/>
              </w:rPr>
              <w:t>.0</w:t>
            </w:r>
          </w:p>
        </w:tc>
        <w:tc>
          <w:tcPr>
            <w:tcW w:w="1710" w:type="dxa"/>
            <w:noWrap w:val="0"/>
            <w:vAlign w:val="center"/>
          </w:tcPr>
          <w:p>
            <w:pPr>
              <w:spacing w:line="320" w:lineRule="exact"/>
              <w:jc w:val="center"/>
              <w:rPr>
                <w:rFonts w:ascii="Times New Roman" w:hAnsi="Times New Roman" w:eastAsia="仿宋_GB2312" w:cs="仿宋"/>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619" w:type="dxa"/>
            <w:noWrap w:val="0"/>
            <w:vAlign w:val="center"/>
          </w:tcPr>
          <w:p>
            <w:pPr>
              <w:spacing w:line="320" w:lineRule="exact"/>
              <w:jc w:val="left"/>
              <w:rPr>
                <w:rFonts w:hint="eastAsia" w:ascii="Times New Roman" w:hAnsi="Times New Roman" w:eastAsia="仿宋_GB2312" w:cs="仿宋"/>
                <w:b/>
                <w:bCs/>
                <w:sz w:val="28"/>
                <w:szCs w:val="28"/>
              </w:rPr>
            </w:pPr>
            <w:r>
              <w:rPr>
                <w:rFonts w:hint="eastAsia" w:ascii="仿宋_GB2312" w:hAnsi="仿宋_GB2312" w:eastAsia="仿宋_GB2312" w:cs="仿宋_GB2312"/>
                <w:b/>
                <w:bCs/>
                <w:sz w:val="24"/>
                <w:szCs w:val="24"/>
              </w:rPr>
              <w:t>《思想政治工作研究》</w:t>
            </w:r>
          </w:p>
        </w:tc>
        <w:tc>
          <w:tcPr>
            <w:tcW w:w="1193" w:type="dxa"/>
            <w:noWrap w:val="0"/>
            <w:vAlign w:val="center"/>
          </w:tcPr>
          <w:p>
            <w:pPr>
              <w:spacing w:line="320" w:lineRule="exact"/>
              <w:jc w:val="center"/>
              <w:rPr>
                <w:rFonts w:hint="eastAsia" w:ascii="Times New Roman" w:hAnsi="Times New Roman" w:eastAsia="仿宋_GB2312" w:cs="仿宋"/>
                <w:sz w:val="24"/>
              </w:rPr>
            </w:pPr>
            <w:r>
              <w:rPr>
                <w:rFonts w:hint="eastAsia" w:ascii="仿宋_GB2312" w:hAnsi="仿宋_GB2312" w:eastAsia="仿宋_GB2312" w:cs="仿宋_GB2312"/>
                <w:sz w:val="24"/>
                <w:szCs w:val="24"/>
              </w:rPr>
              <w:t>月刊</w:t>
            </w:r>
          </w:p>
        </w:tc>
        <w:tc>
          <w:tcPr>
            <w:tcW w:w="1440" w:type="dxa"/>
            <w:noWrap w:val="0"/>
            <w:vAlign w:val="center"/>
          </w:tcPr>
          <w:p>
            <w:pPr>
              <w:spacing w:line="320" w:lineRule="exact"/>
              <w:jc w:val="center"/>
              <w:rPr>
                <w:rFonts w:hint="default" w:ascii="Times New Roman" w:hAnsi="Times New Roman" w:eastAsia="仿宋_GB2312" w:cs="仿宋"/>
                <w:sz w:val="24"/>
                <w:lang w:val="en-US"/>
              </w:rPr>
            </w:pPr>
            <w:r>
              <w:rPr>
                <w:rFonts w:hint="eastAsia" w:ascii="Times New Roman" w:hAnsi="Times New Roman" w:eastAsia="仿宋" w:cs="Times New Roman"/>
                <w:sz w:val="24"/>
                <w:szCs w:val="24"/>
                <w:lang w:val="en-US" w:eastAsia="zh-CN"/>
              </w:rPr>
              <w:t>120</w:t>
            </w:r>
            <w:r>
              <w:rPr>
                <w:rFonts w:hint="default" w:ascii="Times New Roman" w:hAnsi="Times New Roman" w:eastAsia="仿宋" w:cs="Times New Roman"/>
                <w:sz w:val="24"/>
                <w:szCs w:val="24"/>
                <w:lang w:val="en-US" w:eastAsia="zh-CN"/>
              </w:rPr>
              <w:t>.0</w:t>
            </w:r>
          </w:p>
        </w:tc>
        <w:tc>
          <w:tcPr>
            <w:tcW w:w="1710" w:type="dxa"/>
            <w:noWrap w:val="0"/>
            <w:vAlign w:val="center"/>
          </w:tcPr>
          <w:p>
            <w:pPr>
              <w:spacing w:line="320" w:lineRule="exact"/>
              <w:jc w:val="center"/>
              <w:rPr>
                <w:rFonts w:ascii="Times New Roman" w:hAnsi="Times New Roman" w:eastAsia="仿宋_GB2312" w:cs="仿宋"/>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619" w:type="dxa"/>
            <w:noWrap w:val="0"/>
            <w:vAlign w:val="center"/>
          </w:tcPr>
          <w:p>
            <w:pPr>
              <w:spacing w:line="320" w:lineRule="exact"/>
              <w:jc w:val="left"/>
              <w:rPr>
                <w:rFonts w:ascii="Times New Roman" w:hAnsi="Times New Roman" w:eastAsia="仿宋_GB2312" w:cs="仿宋"/>
                <w:b/>
                <w:bCs/>
                <w:sz w:val="28"/>
                <w:szCs w:val="28"/>
              </w:rPr>
            </w:pPr>
            <w:r>
              <w:rPr>
                <w:rFonts w:hint="eastAsia" w:ascii="仿宋_GB2312" w:hAnsi="仿宋_GB2312" w:eastAsia="仿宋_GB2312" w:cs="仿宋_GB2312"/>
                <w:b/>
                <w:bCs/>
                <w:sz w:val="24"/>
                <w:szCs w:val="24"/>
              </w:rPr>
              <w:t>《半月谈</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系列刊物</w:t>
            </w:r>
          </w:p>
        </w:tc>
        <w:tc>
          <w:tcPr>
            <w:tcW w:w="1193" w:type="dxa"/>
            <w:noWrap w:val="0"/>
            <w:vAlign w:val="center"/>
          </w:tcPr>
          <w:p>
            <w:pPr>
              <w:spacing w:line="320" w:lineRule="exact"/>
              <w:jc w:val="center"/>
              <w:rPr>
                <w:rFonts w:ascii="Times New Roman" w:hAnsi="Times New Roman" w:eastAsia="仿宋_GB2312" w:cs="仿宋"/>
                <w:sz w:val="24"/>
              </w:rPr>
            </w:pPr>
            <w:r>
              <w:rPr>
                <w:rFonts w:hint="eastAsia" w:ascii="仿宋_GB2312" w:hAnsi="仿宋_GB2312" w:eastAsia="仿宋_GB2312" w:cs="仿宋_GB2312"/>
                <w:sz w:val="24"/>
                <w:szCs w:val="24"/>
              </w:rPr>
              <w:t>半月刊</w:t>
            </w:r>
          </w:p>
        </w:tc>
        <w:tc>
          <w:tcPr>
            <w:tcW w:w="1440" w:type="dxa"/>
            <w:noWrap w:val="0"/>
            <w:vAlign w:val="center"/>
          </w:tcPr>
          <w:p>
            <w:pPr>
              <w:spacing w:line="320" w:lineRule="exact"/>
              <w:jc w:val="center"/>
              <w:rPr>
                <w:rFonts w:hint="default" w:ascii="Times New Roman" w:hAnsi="Times New Roman" w:eastAsia="仿宋_GB2312" w:cs="仿宋"/>
                <w:sz w:val="24"/>
                <w:lang w:val="en-US" w:eastAsia="zh-CN"/>
              </w:rPr>
            </w:pPr>
            <w:r>
              <w:rPr>
                <w:rFonts w:hint="default" w:ascii="Times New Roman" w:hAnsi="Times New Roman" w:eastAsia="仿宋" w:cs="Times New Roman"/>
                <w:sz w:val="24"/>
                <w:szCs w:val="24"/>
              </w:rPr>
              <w:t>426</w:t>
            </w:r>
            <w:r>
              <w:rPr>
                <w:rFonts w:hint="default" w:ascii="Times New Roman" w:hAnsi="Times New Roman" w:eastAsia="仿宋" w:cs="Times New Roman"/>
                <w:sz w:val="24"/>
                <w:szCs w:val="24"/>
                <w:lang w:val="en-US" w:eastAsia="zh-CN"/>
              </w:rPr>
              <w:t>.0</w:t>
            </w:r>
          </w:p>
        </w:tc>
        <w:tc>
          <w:tcPr>
            <w:tcW w:w="1710" w:type="dxa"/>
            <w:noWrap w:val="0"/>
            <w:vAlign w:val="center"/>
          </w:tcPr>
          <w:p>
            <w:pPr>
              <w:spacing w:line="320" w:lineRule="exact"/>
              <w:jc w:val="center"/>
              <w:rPr>
                <w:rFonts w:ascii="Times New Roman" w:hAnsi="Times New Roman" w:eastAsia="仿宋_GB2312" w:cs="仿宋"/>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619" w:type="dxa"/>
            <w:noWrap w:val="0"/>
            <w:vAlign w:val="center"/>
          </w:tcPr>
          <w:p>
            <w:pPr>
              <w:spacing w:line="320" w:lineRule="exact"/>
              <w:jc w:val="left"/>
              <w:rPr>
                <w:rFonts w:ascii="Times New Roman" w:hAnsi="Times New Roman" w:eastAsia="仿宋_GB2312" w:cs="仿宋"/>
                <w:b/>
                <w:bCs/>
                <w:sz w:val="28"/>
                <w:szCs w:val="28"/>
              </w:rPr>
            </w:pPr>
            <w:r>
              <w:rPr>
                <w:rFonts w:hint="eastAsia" w:ascii="仿宋_GB2312" w:hAnsi="仿宋_GB2312" w:eastAsia="仿宋_GB2312" w:cs="仿宋_GB2312"/>
                <w:b/>
                <w:bCs/>
                <w:color w:val="auto"/>
                <w:sz w:val="24"/>
                <w:szCs w:val="24"/>
              </w:rPr>
              <w:t>《瞭望》</w:t>
            </w:r>
            <w:r>
              <w:rPr>
                <w:rFonts w:hint="eastAsia" w:ascii="仿宋_GB2312" w:hAnsi="仿宋_GB2312" w:eastAsia="仿宋_GB2312" w:cs="仿宋_GB2312"/>
                <w:b/>
                <w:bCs/>
                <w:color w:val="auto"/>
                <w:sz w:val="24"/>
                <w:szCs w:val="24"/>
                <w:lang w:val="en-US" w:eastAsia="zh-CN"/>
              </w:rPr>
              <w:t>新闻周刊</w:t>
            </w:r>
          </w:p>
        </w:tc>
        <w:tc>
          <w:tcPr>
            <w:tcW w:w="1193" w:type="dxa"/>
            <w:noWrap w:val="0"/>
            <w:vAlign w:val="center"/>
          </w:tcPr>
          <w:p>
            <w:pPr>
              <w:spacing w:line="320" w:lineRule="exact"/>
              <w:jc w:val="center"/>
              <w:rPr>
                <w:rFonts w:ascii="Times New Roman" w:hAnsi="Times New Roman" w:eastAsia="仿宋_GB2312" w:cs="仿宋"/>
                <w:sz w:val="24"/>
              </w:rPr>
            </w:pPr>
            <w:r>
              <w:rPr>
                <w:rFonts w:hint="eastAsia" w:ascii="仿宋_GB2312" w:hAnsi="仿宋_GB2312" w:eastAsia="仿宋_GB2312" w:cs="仿宋_GB2312"/>
                <w:sz w:val="24"/>
                <w:szCs w:val="24"/>
                <w:lang w:val="en-US" w:eastAsia="zh-CN"/>
              </w:rPr>
              <w:t>周刊</w:t>
            </w:r>
          </w:p>
        </w:tc>
        <w:tc>
          <w:tcPr>
            <w:tcW w:w="1440" w:type="dxa"/>
            <w:noWrap w:val="0"/>
            <w:vAlign w:val="center"/>
          </w:tcPr>
          <w:p>
            <w:pPr>
              <w:spacing w:line="320" w:lineRule="exact"/>
              <w:jc w:val="center"/>
              <w:rPr>
                <w:rFonts w:hint="default" w:ascii="Times New Roman" w:hAnsi="Times New Roman" w:eastAsia="仿宋_GB2312" w:cs="仿宋"/>
                <w:sz w:val="24"/>
                <w:lang w:val="en-US" w:eastAsia="zh-CN"/>
              </w:rPr>
            </w:pPr>
            <w:r>
              <w:rPr>
                <w:rFonts w:hint="eastAsia" w:ascii="Times New Roman" w:hAnsi="Times New Roman" w:eastAsia="仿宋" w:cs="Times New Roman"/>
                <w:sz w:val="24"/>
                <w:szCs w:val="24"/>
                <w:lang w:val="en-US" w:eastAsia="zh-CN"/>
              </w:rPr>
              <w:t>353.6</w:t>
            </w:r>
          </w:p>
        </w:tc>
        <w:tc>
          <w:tcPr>
            <w:tcW w:w="1710" w:type="dxa"/>
            <w:noWrap w:val="0"/>
            <w:vAlign w:val="center"/>
          </w:tcPr>
          <w:p>
            <w:pPr>
              <w:spacing w:line="320" w:lineRule="exact"/>
              <w:jc w:val="center"/>
              <w:rPr>
                <w:rFonts w:ascii="Times New Roman" w:hAnsi="Times New Roman" w:eastAsia="仿宋_GB2312" w:cs="仿宋"/>
                <w:szCs w:val="20"/>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b/>
          <w:bCs/>
          <w:color w:val="auto"/>
          <w:sz w:val="28"/>
          <w:szCs w:val="28"/>
        </w:rPr>
      </w:pPr>
      <w:r>
        <w:rPr>
          <w:rFonts w:hint="eastAsia" w:ascii="黑体" w:hAnsi="黑体" w:eastAsia="黑体" w:cs="黑体"/>
          <w:b/>
          <w:bCs/>
          <w:color w:val="auto"/>
          <w:sz w:val="28"/>
          <w:szCs w:val="28"/>
        </w:rPr>
        <w:t>订阅流程：</w:t>
      </w: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cs="仿宋"/>
          <w:b/>
          <w:bCs/>
          <w:color w:val="auto"/>
          <w:spacing w:val="-6"/>
          <w:sz w:val="24"/>
          <w:lang w:val="en-US" w:eastAsia="zh-CN"/>
        </w:rPr>
      </w:pPr>
      <w:r>
        <w:rPr>
          <w:sz w:val="28"/>
        </w:rPr>
        <mc:AlternateContent>
          <mc:Choice Requires="wpg">
            <w:drawing>
              <wp:anchor distT="0" distB="0" distL="114300" distR="114300" simplePos="0" relativeHeight="251658240" behindDoc="0" locked="0" layoutInCell="1" allowOverlap="1">
                <wp:simplePos x="0" y="0"/>
                <wp:positionH relativeFrom="column">
                  <wp:posOffset>875665</wp:posOffset>
                </wp:positionH>
                <wp:positionV relativeFrom="paragraph">
                  <wp:posOffset>-31750</wp:posOffset>
                </wp:positionV>
                <wp:extent cx="4414520" cy="1383030"/>
                <wp:effectExtent l="4445" t="4445" r="19685" b="22225"/>
                <wp:wrapNone/>
                <wp:docPr id="6" name="组合 6"/>
                <wp:cNvGraphicFramePr/>
                <a:graphic xmlns:a="http://schemas.openxmlformats.org/drawingml/2006/main">
                  <a:graphicData uri="http://schemas.microsoft.com/office/word/2010/wordprocessingGroup">
                    <wpg:wgp>
                      <wpg:cNvGrpSpPr/>
                      <wpg:grpSpPr>
                        <a:xfrm>
                          <a:off x="0" y="0"/>
                          <a:ext cx="4414520" cy="1383030"/>
                          <a:chOff x="9459" y="42799"/>
                          <a:chExt cx="6952" cy="2178"/>
                        </a:xfrm>
                      </wpg:grpSpPr>
                      <wps:wsp>
                        <wps:cNvPr id="1" name="文本框 1"/>
                        <wps:cNvSpPr txBox="true"/>
                        <wps:spPr>
                          <a:xfrm>
                            <a:off x="9459" y="42799"/>
                            <a:ext cx="6953" cy="42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jc w:val="center"/>
                                <w:rPr>
                                  <w:rFonts w:hint="eastAsia"/>
                                </w:rPr>
                              </w:pPr>
                              <w:r>
                                <w:rPr>
                                  <w:rFonts w:hint="eastAsia" w:ascii="Times New Roman" w:hAnsi="Times New Roman" w:eastAsia="仿宋_GB2312" w:cs="仿宋"/>
                                  <w:color w:val="auto"/>
                                  <w:sz w:val="24"/>
                                  <w:lang w:val="en-US" w:eastAsia="zh-CN"/>
                                </w:rPr>
                                <w:t>各单位将辖区内订阅单位的《征订目录》收齐</w:t>
                              </w:r>
                            </w:p>
                          </w:txbxContent>
                        </wps:txbx>
                        <wps:bodyPr anchor="ctr" anchorCtr="false" upright="true"/>
                      </wps:wsp>
                      <wps:wsp>
                        <wps:cNvPr id="2" name="文本框 2"/>
                        <wps:cNvSpPr txBox="true"/>
                        <wps:spPr>
                          <a:xfrm>
                            <a:off x="9459" y="43457"/>
                            <a:ext cx="6953" cy="85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jc w:val="center"/>
                                <w:rPr>
                                  <w:rFonts w:hint="eastAsia" w:ascii="Times New Roman" w:hAnsi="Times New Roman" w:eastAsia="仿宋_GB2312" w:cs="仿宋"/>
                                  <w:color w:val="auto"/>
                                  <w:sz w:val="24"/>
                                  <w:lang w:val="en-US" w:eastAsia="zh-CN"/>
                                </w:rPr>
                              </w:pPr>
                              <w:r>
                                <w:rPr>
                                  <w:rFonts w:hint="eastAsia" w:ascii="Times New Roman" w:hAnsi="Times New Roman" w:eastAsia="仿宋_GB2312" w:cs="仿宋"/>
                                  <w:color w:val="auto"/>
                                  <w:sz w:val="24"/>
                                  <w:lang w:val="en-US" w:eastAsia="zh-CN"/>
                                </w:rPr>
                                <w:t>完整填写《订阅发票开据、分发投递汇总表》发送至</w:t>
                              </w:r>
                            </w:p>
                            <w:p>
                              <w:pPr>
                                <w:jc w:val="center"/>
                                <w:rPr>
                                  <w:rFonts w:hint="default"/>
                                  <w:lang w:val="en-US"/>
                                </w:rPr>
                              </w:pPr>
                              <w:r>
                                <w:rPr>
                                  <w:rFonts w:hint="eastAsia" w:ascii="Times New Roman" w:hAnsi="Times New Roman" w:eastAsia="仿宋_GB2312" w:cs="仿宋"/>
                                  <w:color w:val="auto"/>
                                  <w:sz w:val="24"/>
                                  <w:lang w:val="en-US" w:eastAsia="zh-CN"/>
                                </w:rPr>
                                <w:t>电子邮箱：</w:t>
                              </w:r>
                              <w:r>
                                <w:rPr>
                                  <w:rFonts w:hint="default" w:ascii="Times New Roman" w:hAnsi="Times New Roman" w:cs="Times New Roman"/>
                                  <w:color w:val="auto"/>
                                  <w:sz w:val="24"/>
                                  <w:szCs w:val="24"/>
                                  <w:lang w:val="en-US" w:eastAsia="zh-CN"/>
                                </w:rPr>
                                <w:t>xcbdj021@163.com</w:t>
                              </w:r>
                            </w:p>
                          </w:txbxContent>
                        </wps:txbx>
                        <wps:bodyPr anchor="ctr" anchorCtr="false" upright="true"/>
                      </wps:wsp>
                      <wps:wsp>
                        <wps:cNvPr id="3" name="文本框 3"/>
                        <wps:cNvSpPr txBox="true"/>
                        <wps:spPr>
                          <a:xfrm>
                            <a:off x="9459" y="44553"/>
                            <a:ext cx="6953" cy="42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jc w:val="center"/>
                              </w:pPr>
                              <w:r>
                                <w:rPr>
                                  <w:rFonts w:hint="eastAsia" w:ascii="Times New Roman" w:hAnsi="Times New Roman" w:eastAsia="仿宋_GB2312" w:cs="仿宋"/>
                                  <w:color w:val="auto"/>
                                  <w:sz w:val="24"/>
                                  <w:lang w:val="en-US" w:eastAsia="zh-CN"/>
                                </w:rPr>
                                <w:t>由杂志社开具电子发票发送至订阅单位接收邮箱</w:t>
                              </w:r>
                            </w:p>
                          </w:txbxContent>
                        </wps:txbx>
                        <wps:bodyPr anchor="ctr" anchorCtr="false" upright="true"/>
                      </wps:wsp>
                      <wps:wsp>
                        <wps:cNvPr id="4" name="下箭头 4"/>
                        <wps:cNvSpPr/>
                        <wps:spPr>
                          <a:xfrm>
                            <a:off x="12886" y="43236"/>
                            <a:ext cx="73" cy="202"/>
                          </a:xfrm>
                          <a:prstGeom prst="downArrow">
                            <a:avLst>
                              <a:gd name="adj1" fmla="val 50000"/>
                              <a:gd name="adj2" fmla="val 48616"/>
                            </a:avLst>
                          </a:prstGeom>
                          <a:solidFill>
                            <a:srgbClr val="000000"/>
                          </a:solidFill>
                          <a:ln w="12700" cap="flat" cmpd="sng">
                            <a:solidFill>
                              <a:srgbClr val="000000"/>
                            </a:solidFill>
                            <a:prstDash val="solid"/>
                            <a:miter/>
                            <a:headEnd type="none" w="med" len="med"/>
                            <a:tailEnd type="none" w="med" len="med"/>
                          </a:ln>
                        </wps:spPr>
                        <wps:bodyPr anchor="ctr" anchorCtr="false" upright="true"/>
                      </wps:wsp>
                      <wps:wsp>
                        <wps:cNvPr id="5" name="下箭头 5"/>
                        <wps:cNvSpPr/>
                        <wps:spPr>
                          <a:xfrm>
                            <a:off x="12877" y="44326"/>
                            <a:ext cx="73" cy="202"/>
                          </a:xfrm>
                          <a:prstGeom prst="downArrow">
                            <a:avLst>
                              <a:gd name="adj1" fmla="val 50000"/>
                              <a:gd name="adj2" fmla="val 48616"/>
                            </a:avLst>
                          </a:prstGeom>
                          <a:solidFill>
                            <a:srgbClr val="000000"/>
                          </a:solidFill>
                          <a:ln w="12700" cap="flat" cmpd="sng">
                            <a:solidFill>
                              <a:srgbClr val="000000"/>
                            </a:solidFill>
                            <a:prstDash val="solid"/>
                            <a:miter/>
                            <a:headEnd type="none" w="med" len="med"/>
                            <a:tailEnd type="none" w="med" len="med"/>
                          </a:ln>
                        </wps:spPr>
                        <wps:txbx>
                          <w:txbxContent>
                            <w:p>
                              <w:pPr>
                                <w:jc w:val="center"/>
                              </w:pPr>
                            </w:p>
                          </w:txbxContent>
                        </wps:txbx>
                        <wps:bodyPr anchor="ctr" anchorCtr="false" upright="true"/>
                      </wps:wsp>
                    </wpg:wgp>
                  </a:graphicData>
                </a:graphic>
              </wp:anchor>
            </w:drawing>
          </mc:Choice>
          <mc:Fallback>
            <w:pict>
              <v:group id="_x0000_s1026" o:spid="_x0000_s1026" o:spt="203" style="position:absolute;left:0pt;margin-left:68.95pt;margin-top:-2.5pt;height:108.9pt;width:347.6pt;z-index:251658240;mso-width-relative:page;mso-height-relative:page;" coordorigin="9459,42799" coordsize="6952,2178" o:gfxdata="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BYAAABkcnMvUEsBAhQAFAAAAAgA&#10;h07iQOleewXaAAAACgEAAA8AAAAAAAAAAQAgAAAAOAAAAGRycy9kb3ducmV2LnhtbFBLAQIUABQA&#10;AAAIAIdO4kB+XMYsZwMAAL8PAAAOAAAAAAAAAAEAIAAAAD8BAABkcnMvZTJvRG9jLnhtbFBLBQYA&#10;AAAABgAGAFkBAAAYBwAAAAA=&#10;">
                <o:lock v:ext="edit" aspectratio="f"/>
                <v:shape id="_x0000_s1026" o:spid="_x0000_s1026" o:spt="202" type="#_x0000_t202" style="position:absolute;left:9459;top:42799;height:425;width:6953;v-text-anchor:middle;" fillcolor="#FFFFFF" filled="t" stroked="t" coordsize="21600,21600" o:gfxdata="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&#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NcX8224AAAA2gAAAA8AAAAAAAAAAQAgAAAAOAAAAGRycy9kb3ducmV2LnhtbFBL&#10;AQIUABQAAAAIAIdO4kAzLwWeOwAAADkAAAAQAAAAAAAAAAEAIAAAAB0BAABkcnMvc2hhcGV4bWwu&#10;eG1sUEsFBgAAAAAGAAYAWwEAAMcDAAAAAA==&#10;">
                  <v:fill on="t" focussize="0,0"/>
                  <v:stroke weight="0.5pt" color="#000000" joinstyle="round"/>
                  <v:imagedata o:title=""/>
                  <o:lock v:ext="edit" aspectratio="f"/>
                  <v:textbox>
                    <w:txbxContent>
                      <w:p>
                        <w:pPr>
                          <w:jc w:val="center"/>
                          <w:rPr>
                            <w:rFonts w:hint="eastAsia"/>
                          </w:rPr>
                        </w:pPr>
                        <w:r>
                          <w:rPr>
                            <w:rFonts w:hint="eastAsia" w:ascii="Times New Roman" w:hAnsi="Times New Roman" w:eastAsia="仿宋_GB2312" w:cs="仿宋"/>
                            <w:color w:val="auto"/>
                            <w:sz w:val="24"/>
                            <w:lang w:val="en-US" w:eastAsia="zh-CN"/>
                          </w:rPr>
                          <w:t>各单位将辖区内订阅单位的《征订目录》收齐</w:t>
                        </w:r>
                      </w:p>
                    </w:txbxContent>
                  </v:textbox>
                </v:shape>
                <v:shape id="_x0000_s1026" o:spid="_x0000_s1026" o:spt="202" type="#_x0000_t202" style="position:absolute;left:9459;top:43457;height:850;width:6953;v-text-anchor:middle;" fillcolor="#FFFFFF" filled="t" stroked="t" coordsize="21600,21600" o:gfxdata="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fFbRq7AAAA2gAAAA8AAAAAAAAAAQAgAAAAOAAAAGRycy9kb3ducmV2Lnht&#10;bFBLAQIUABQAAAAIAIdO4kAzLwWeOwAAADkAAAAQAAAAAAAAAAEAIAAAACABAABkcnMvc2hhcGV4&#10;bWwueG1sUEsFBgAAAAAGAAYAWwEAAMoDAAAAAA==&#10;">
                  <v:fill on="t" focussize="0,0"/>
                  <v:stroke weight="0.5pt" color="#000000" joinstyle="round"/>
                  <v:imagedata o:title=""/>
                  <o:lock v:ext="edit" aspectratio="f"/>
                  <v:textbox>
                    <w:txbxContent>
                      <w:p>
                        <w:pPr>
                          <w:jc w:val="center"/>
                          <w:rPr>
                            <w:rFonts w:hint="eastAsia" w:ascii="Times New Roman" w:hAnsi="Times New Roman" w:eastAsia="仿宋_GB2312" w:cs="仿宋"/>
                            <w:color w:val="auto"/>
                            <w:sz w:val="24"/>
                            <w:lang w:val="en-US" w:eastAsia="zh-CN"/>
                          </w:rPr>
                        </w:pPr>
                        <w:r>
                          <w:rPr>
                            <w:rFonts w:hint="eastAsia" w:ascii="Times New Roman" w:hAnsi="Times New Roman" w:eastAsia="仿宋_GB2312" w:cs="仿宋"/>
                            <w:color w:val="auto"/>
                            <w:sz w:val="24"/>
                            <w:lang w:val="en-US" w:eastAsia="zh-CN"/>
                          </w:rPr>
                          <w:t>完整填写《订阅发票开据、分发投递汇总表》发送至</w:t>
                        </w:r>
                      </w:p>
                      <w:p>
                        <w:pPr>
                          <w:jc w:val="center"/>
                          <w:rPr>
                            <w:rFonts w:hint="default"/>
                            <w:lang w:val="en-US"/>
                          </w:rPr>
                        </w:pPr>
                        <w:r>
                          <w:rPr>
                            <w:rFonts w:hint="eastAsia" w:ascii="Times New Roman" w:hAnsi="Times New Roman" w:eastAsia="仿宋_GB2312" w:cs="仿宋"/>
                            <w:color w:val="auto"/>
                            <w:sz w:val="24"/>
                            <w:lang w:val="en-US" w:eastAsia="zh-CN"/>
                          </w:rPr>
                          <w:t>电子邮箱：</w:t>
                        </w:r>
                        <w:r>
                          <w:rPr>
                            <w:rFonts w:hint="default" w:ascii="Times New Roman" w:hAnsi="Times New Roman" w:cs="Times New Roman"/>
                            <w:color w:val="auto"/>
                            <w:sz w:val="24"/>
                            <w:szCs w:val="24"/>
                            <w:lang w:val="en-US" w:eastAsia="zh-CN"/>
                          </w:rPr>
                          <w:t>xcbdj021@163.com</w:t>
                        </w:r>
                      </w:p>
                    </w:txbxContent>
                  </v:textbox>
                </v:shape>
                <v:shape id="_x0000_s1026" o:spid="_x0000_s1026" o:spt="202" type="#_x0000_t202" style="position:absolute;left:9459;top:44553;height:425;width:6953;v-text-anchor:middle;" fillcolor="#FFFFFF" filled="t" stroked="t" coordsize="21600,21600" o:gfxdata="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iJyIG7AAAA2gAAAA8AAAAAAAAAAQAgAAAAOAAAAGRycy9kb3ducmV2Lnht&#10;bFBLAQIUABQAAAAIAIdO4kAzLwWeOwAAADkAAAAQAAAAAAAAAAEAIAAAACABAABkcnMvc2hhcGV4&#10;bWwueG1sUEsFBgAAAAAGAAYAWwEAAMoDAAAAAA==&#10;">
                  <v:fill on="t" focussize="0,0"/>
                  <v:stroke weight="0.5pt" color="#000000" joinstyle="round"/>
                  <v:imagedata o:title=""/>
                  <o:lock v:ext="edit" aspectratio="f"/>
                  <v:textbox>
                    <w:txbxContent>
                      <w:p>
                        <w:pPr>
                          <w:jc w:val="center"/>
                        </w:pPr>
                        <w:r>
                          <w:rPr>
                            <w:rFonts w:hint="eastAsia" w:ascii="Times New Roman" w:hAnsi="Times New Roman" w:eastAsia="仿宋_GB2312" w:cs="仿宋"/>
                            <w:color w:val="auto"/>
                            <w:sz w:val="24"/>
                            <w:lang w:val="en-US" w:eastAsia="zh-CN"/>
                          </w:rPr>
                          <w:t>由杂志社开具电子发票发送至订阅单位接收邮箱</w:t>
                        </w:r>
                      </w:p>
                    </w:txbxContent>
                  </v:textbox>
                </v:shape>
                <v:shape id="_x0000_s1026" o:spid="_x0000_s1026" o:spt="67" type="#_x0000_t67" style="position:absolute;left:12886;top:43236;height:202;width:73;v-text-anchor:middle;" fillcolor="#000000" filled="t" stroked="t" coordsize="21600,21600" o:gfxdata="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JExi17oAAADaAAAADwAAAAAAAAABACAAAAA4AAAAZHJzL2Rvd25yZXYueG1s&#10;UEsBAhQAFAAAAAgAh07iQDMvBZ47AAAAOQAAABAAAAAAAAAAAQAgAAAAHwEAAGRycy9zaGFwZXht&#10;bC54bWxQSwUGAAAAAAYABgBbAQAAyQMAAAAA&#10;" adj="17806,5400">
                  <v:fill on="t" focussize="0,0"/>
                  <v:stroke weight="1pt" color="#000000" joinstyle="miter"/>
                  <v:imagedata o:title=""/>
                  <o:lock v:ext="edit" aspectratio="f"/>
                </v:shape>
                <v:shape id="_x0000_s1026" o:spid="_x0000_s1026" o:spt="67" type="#_x0000_t67" style="position:absolute;left:12877;top:44326;height:202;width:73;v-text-anchor:middle;" fillcolor="#000000" filled="t" stroked="t" coordsize="21600,21600" o:gfxdata="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wDHTLoAAADaAAAADwAAAAAAAAABACAAAAA4AAAAZHJzL2Rvd25yZXYueG1s&#10;UEsBAhQAFAAAAAgAh07iQDMvBZ47AAAAOQAAABAAAAAAAAAAAQAgAAAAHwEAAGRycy9zaGFwZXht&#10;bC54bWxQSwUGAAAAAAYABgBbAQAAyQMAAAAA&#10;" adj="17806,5400">
                  <v:fill on="t" focussize="0,0"/>
                  <v:stroke weight="1pt" color="#000000" joinstyle="miter"/>
                  <v:imagedata o:title=""/>
                  <o:lock v:ext="edit" aspectratio="f"/>
                  <v:textbox>
                    <w:txbxContent>
                      <w:p>
                        <w:pPr>
                          <w:jc w:val="center"/>
                        </w:pPr>
                      </w:p>
                    </w:txbxContent>
                  </v:textbox>
                </v:shape>
              </v:group>
            </w:pict>
          </mc:Fallback>
        </mc:AlternateContent>
      </w: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仿宋"/>
          <w:b w:val="0"/>
          <w:bCs w:val="0"/>
          <w:color w:val="auto"/>
          <w:sz w:val="24"/>
        </w:rPr>
      </w:pPr>
      <w:r>
        <w:rPr>
          <w:rFonts w:hint="eastAsia" w:ascii="Times New Roman" w:hAnsi="Times New Roman" w:eastAsia="仿宋_GB2312" w:cs="仿宋"/>
          <w:b/>
          <w:bCs/>
          <w:color w:val="auto"/>
          <w:sz w:val="24"/>
          <w:lang w:val="en-US" w:eastAsia="zh-CN"/>
        </w:rPr>
        <w:t>杂志社上海服务中心：</w:t>
      </w:r>
      <w:r>
        <w:rPr>
          <w:rFonts w:hint="eastAsia" w:ascii="Times New Roman" w:hAnsi="Times New Roman" w:eastAsia="仿宋_GB2312" w:cs="仿宋"/>
          <w:b w:val="0"/>
          <w:bCs w:val="0"/>
          <w:color w:val="auto"/>
          <w:sz w:val="24"/>
          <w:lang w:val="en-US" w:eastAsia="zh-CN"/>
        </w:rPr>
        <w:t>沈丽萍19121177620，王娟13313788957。</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仿宋"/>
          <w:b/>
          <w:color w:val="auto"/>
          <w:sz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仿宋"/>
          <w:b/>
          <w:color w:val="auto"/>
          <w:sz w:val="24"/>
          <w:lang w:val="en-US" w:eastAsia="zh-CN"/>
        </w:rPr>
      </w:pPr>
      <w:r>
        <w:rPr>
          <w:rFonts w:hint="eastAsia" w:ascii="Times New Roman" w:hAnsi="Times New Roman" w:eastAsia="仿宋_GB2312" w:cs="仿宋"/>
          <w:b/>
          <w:color w:val="auto"/>
          <w:sz w:val="24"/>
        </w:rPr>
        <w:t>汇款账户</w:t>
      </w:r>
      <w:r>
        <w:rPr>
          <w:rFonts w:hint="eastAsia" w:ascii="Times New Roman" w:hAnsi="Times New Roman" w:eastAsia="仿宋_GB2312" w:cs="仿宋"/>
          <w:b/>
          <w:color w:val="auto"/>
          <w:sz w:val="24"/>
          <w:lang w:eastAsia="zh-CN"/>
        </w:rPr>
        <w:t>（</w:t>
      </w:r>
      <w:r>
        <w:rPr>
          <w:rFonts w:hint="eastAsia" w:ascii="Times New Roman" w:hAnsi="Times New Roman" w:eastAsia="仿宋_GB2312" w:cs="仿宋"/>
          <w:b/>
          <w:color w:val="auto"/>
          <w:sz w:val="24"/>
          <w:lang w:val="en-US" w:eastAsia="zh-CN"/>
        </w:rPr>
        <w:t>一</w:t>
      </w:r>
      <w:r>
        <w:rPr>
          <w:rFonts w:hint="eastAsia" w:ascii="Times New Roman" w:hAnsi="Times New Roman" w:eastAsia="仿宋_GB2312" w:cs="仿宋"/>
          <w:b/>
          <w:color w:val="auto"/>
          <w:sz w:val="24"/>
          <w:lang w:eastAsia="zh-CN"/>
        </w:rPr>
        <w:t>）</w:t>
      </w:r>
      <w:r>
        <w:rPr>
          <w:rFonts w:hint="eastAsia" w:ascii="Times New Roman" w:hAnsi="Times New Roman" w:eastAsia="仿宋_GB2312" w:cs="仿宋"/>
          <w:b/>
          <w:color w:val="auto"/>
          <w:sz w:val="24"/>
        </w:rPr>
        <w:t>：</w:t>
      </w:r>
      <w:r>
        <w:rPr>
          <w:rFonts w:hint="eastAsia" w:ascii="Times New Roman" w:hAnsi="Times New Roman" w:eastAsia="仿宋_GB2312" w:cs="仿宋"/>
          <w:b/>
          <w:color w:val="auto"/>
          <w:sz w:val="24"/>
          <w:lang w:val="en-US" w:eastAsia="zh-CN"/>
        </w:rPr>
        <w:t xml:space="preserve">                          </w:t>
      </w:r>
      <w:r>
        <w:rPr>
          <w:rFonts w:hint="eastAsia" w:ascii="Times New Roman" w:hAnsi="Times New Roman" w:eastAsia="仿宋_GB2312" w:cs="仿宋"/>
          <w:b/>
          <w:color w:val="auto"/>
          <w:sz w:val="24"/>
        </w:rPr>
        <w:t>汇款账户</w:t>
      </w:r>
      <w:r>
        <w:rPr>
          <w:rFonts w:hint="eastAsia" w:ascii="Times New Roman" w:hAnsi="Times New Roman" w:eastAsia="仿宋_GB2312" w:cs="仿宋"/>
          <w:b/>
          <w:color w:val="auto"/>
          <w:sz w:val="24"/>
          <w:lang w:eastAsia="zh-CN"/>
        </w:rPr>
        <w:t>（</w:t>
      </w:r>
      <w:r>
        <w:rPr>
          <w:rFonts w:hint="eastAsia" w:ascii="Times New Roman" w:hAnsi="Times New Roman" w:eastAsia="仿宋_GB2312" w:cs="仿宋"/>
          <w:b/>
          <w:color w:val="auto"/>
          <w:sz w:val="24"/>
          <w:lang w:val="en-US" w:eastAsia="zh-CN"/>
        </w:rPr>
        <w:t>二</w:t>
      </w:r>
      <w:r>
        <w:rPr>
          <w:rFonts w:hint="eastAsia" w:ascii="Times New Roman" w:hAnsi="Times New Roman" w:eastAsia="仿宋_GB2312" w:cs="仿宋"/>
          <w:b/>
          <w:color w:val="auto"/>
          <w:sz w:val="24"/>
          <w:lang w:eastAsia="zh-CN"/>
        </w:rPr>
        <w:t>）</w:t>
      </w:r>
      <w:r>
        <w:rPr>
          <w:rFonts w:hint="eastAsia" w:ascii="Times New Roman" w:hAnsi="Times New Roman" w:eastAsia="仿宋_GB2312" w:cs="仿宋"/>
          <w:b/>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仿宋"/>
          <w:color w:val="000000"/>
          <w:sz w:val="24"/>
          <w:szCs w:val="24"/>
          <w:lang w:val="en-US" w:eastAsia="zh-CN"/>
        </w:rPr>
      </w:pPr>
      <w:r>
        <w:rPr>
          <w:rFonts w:hint="eastAsia" w:ascii="Times New Roman" w:hAnsi="Times New Roman" w:eastAsia="仿宋_GB2312" w:cs="仿宋"/>
          <w:b w:val="0"/>
          <w:bCs/>
          <w:i w:val="0"/>
          <w:iCs w:val="0"/>
          <w:color w:val="000000"/>
          <w:sz w:val="24"/>
          <w:szCs w:val="24"/>
          <w:highlight w:val="none"/>
          <w:lang w:val="en-US" w:eastAsia="zh-CN"/>
        </w:rPr>
        <w:t>户  名：《党建》杂志社</w:t>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color w:val="000000"/>
          <w:sz w:val="24"/>
          <w:szCs w:val="24"/>
        </w:rPr>
        <w:t>户  名：</w:t>
      </w:r>
      <w:r>
        <w:rPr>
          <w:rFonts w:hint="eastAsia" w:ascii="Times New Roman" w:hAnsi="Times New Roman" w:eastAsia="仿宋_GB2312" w:cs="仿宋"/>
          <w:color w:val="000000"/>
          <w:sz w:val="24"/>
          <w:szCs w:val="24"/>
          <w:lang w:val="en-US" w:eastAsia="zh-CN"/>
        </w:rPr>
        <w:t>上海学选文化传媒有限公司</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仿宋"/>
          <w:color w:val="000000"/>
          <w:sz w:val="24"/>
          <w:szCs w:val="24"/>
        </w:rPr>
      </w:pPr>
      <w:r>
        <w:rPr>
          <w:rFonts w:hint="eastAsia" w:ascii="Times New Roman" w:hAnsi="Times New Roman" w:eastAsia="仿宋_GB2312" w:cs="仿宋"/>
          <w:b w:val="0"/>
          <w:bCs/>
          <w:i w:val="0"/>
          <w:iCs w:val="0"/>
          <w:color w:val="000000"/>
          <w:sz w:val="24"/>
          <w:szCs w:val="24"/>
          <w:highlight w:val="none"/>
          <w:lang w:val="en-US" w:eastAsia="zh-CN"/>
        </w:rPr>
        <w:t>账  号：0200 0080 0900 4616 486</w:t>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color w:val="000000"/>
          <w:sz w:val="24"/>
          <w:szCs w:val="24"/>
        </w:rPr>
        <w:t>账  号：0908 2601 0400 50276</w:t>
      </w:r>
    </w:p>
    <w:p>
      <w:pPr>
        <w:spacing w:line="380" w:lineRule="exact"/>
        <w:rPr>
          <w:rFonts w:hint="eastAsia" w:ascii="仿宋" w:hAnsi="仿宋" w:eastAsia="仿宋" w:cs="仿宋"/>
          <w:b/>
          <w:bCs/>
          <w:color w:val="auto"/>
          <w:sz w:val="24"/>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r>
        <w:rPr>
          <w:rFonts w:hint="eastAsia" w:ascii="Times New Roman" w:hAnsi="Times New Roman" w:eastAsia="仿宋_GB2312" w:cs="仿宋"/>
          <w:b w:val="0"/>
          <w:bCs/>
          <w:i w:val="0"/>
          <w:iCs w:val="0"/>
          <w:color w:val="000000"/>
          <w:sz w:val="24"/>
          <w:szCs w:val="24"/>
          <w:highlight w:val="none"/>
          <w:lang w:val="en-US" w:eastAsia="zh-CN"/>
        </w:rPr>
        <w:t>开户行：工商银行北京琉璃厂支行</w:t>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color w:val="000000"/>
          <w:sz w:val="24"/>
          <w:szCs w:val="24"/>
        </w:rPr>
        <w:t>开户行：农业银行上海奉浦支行</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b/>
          <w:color w:val="auto"/>
          <w:sz w:val="40"/>
          <w:szCs w:val="40"/>
        </w:rPr>
      </w:pPr>
      <w:r>
        <w:rPr>
          <w:rFonts w:hint="eastAsia" w:ascii="Times New Roman" w:hAnsi="Times New Roman" w:eastAsia="方正小标宋简体"/>
          <w:b/>
          <w:bCs w:val="0"/>
          <w:color w:val="auto"/>
          <w:sz w:val="40"/>
          <w:szCs w:val="40"/>
          <w:lang w:eastAsia="zh-CN"/>
        </w:rPr>
        <w:t>202</w:t>
      </w:r>
      <w:r>
        <w:rPr>
          <w:rFonts w:hint="eastAsia" w:ascii="Times New Roman" w:hAnsi="Times New Roman" w:eastAsia="方正小标宋简体"/>
          <w:b/>
          <w:bCs w:val="0"/>
          <w:color w:val="auto"/>
          <w:sz w:val="40"/>
          <w:szCs w:val="40"/>
          <w:lang w:val="en-US" w:eastAsia="zh-CN"/>
        </w:rPr>
        <w:t>5</w:t>
      </w:r>
      <w:r>
        <w:rPr>
          <w:rFonts w:hint="eastAsia" w:ascii="Times New Roman" w:hAnsi="Times New Roman" w:eastAsia="方正小标宋简体"/>
          <w:b w:val="0"/>
          <w:bCs/>
          <w:color w:val="auto"/>
          <w:sz w:val="40"/>
          <w:szCs w:val="40"/>
        </w:rPr>
        <w:t>年度订阅发票开</w:t>
      </w:r>
      <w:r>
        <w:rPr>
          <w:rFonts w:hint="eastAsia" w:ascii="Times New Roman" w:hAnsi="Times New Roman" w:eastAsia="方正小标宋简体" w:cs="Times New Roman"/>
          <w:b/>
          <w:bCs w:val="0"/>
          <w:color w:val="auto"/>
          <w:sz w:val="40"/>
          <w:szCs w:val="40"/>
        </w:rPr>
        <w:t>据</w:t>
      </w:r>
      <w:r>
        <w:rPr>
          <w:rFonts w:hint="eastAsia" w:ascii="Times New Roman" w:hAnsi="Times New Roman" w:eastAsia="方正小标宋简体" w:cs="Times New Roman"/>
          <w:b w:val="0"/>
          <w:bCs/>
          <w:color w:val="auto"/>
          <w:sz w:val="40"/>
          <w:szCs w:val="40"/>
        </w:rPr>
        <w:t>、</w:t>
      </w:r>
      <w:r>
        <w:rPr>
          <w:rFonts w:hint="eastAsia" w:ascii="Times New Roman" w:hAnsi="Times New Roman" w:eastAsia="方正小标宋简体"/>
          <w:b w:val="0"/>
          <w:bCs/>
          <w:color w:val="auto"/>
          <w:sz w:val="40"/>
          <w:szCs w:val="40"/>
        </w:rPr>
        <w:t>分发投递汇总表</w:t>
      </w:r>
      <w:r>
        <w:rPr>
          <w:rFonts w:hint="eastAsia" w:ascii="Times New Roman" w:hAnsi="Times New Roman" w:eastAsia="方正小标宋简体"/>
          <w:b w:val="0"/>
          <w:bCs/>
          <w:color w:val="auto"/>
          <w:sz w:val="40"/>
          <w:szCs w:val="40"/>
          <w:lang w:eastAsia="zh-CN"/>
        </w:rPr>
        <w:t>（选订</w:t>
      </w:r>
      <w:bookmarkStart w:id="1" w:name="_GoBack"/>
      <w:bookmarkEnd w:id="1"/>
      <w:r>
        <w:rPr>
          <w:rFonts w:hint="eastAsia" w:ascii="Times New Roman" w:hAnsi="Times New Roman" w:eastAsia="方正小标宋简体"/>
          <w:b w:val="0"/>
          <w:bCs/>
          <w:color w:val="auto"/>
          <w:sz w:val="40"/>
          <w:szCs w:val="40"/>
          <w:lang w:eastAsia="zh-CN"/>
        </w:rPr>
        <w:t>）</w:t>
      </w:r>
      <w:r>
        <w:rPr>
          <w:rFonts w:hint="eastAsia" w:ascii="宋体" w:hAnsi="宋体" w:eastAsia="宋体"/>
          <w:b/>
          <w:color w:val="auto"/>
          <w:sz w:val="40"/>
          <w:szCs w:val="40"/>
        </w:rPr>
        <w:t xml:space="preserve"> </w:t>
      </w:r>
    </w:p>
    <w:tbl>
      <w:tblPr>
        <w:tblStyle w:val="4"/>
        <w:tblpPr w:leftFromText="180" w:rightFromText="180" w:vertAnchor="text" w:horzAnchor="page" w:tblpXSpec="center" w:tblpY="366"/>
        <w:tblOverlap w:val="never"/>
        <w:tblW w:w="13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897"/>
        <w:gridCol w:w="1099"/>
        <w:gridCol w:w="885"/>
        <w:gridCol w:w="855"/>
        <w:gridCol w:w="810"/>
        <w:gridCol w:w="836"/>
        <w:gridCol w:w="1549"/>
        <w:gridCol w:w="1620"/>
        <w:gridCol w:w="1470"/>
        <w:gridCol w:w="1410"/>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97"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序号</w:t>
            </w:r>
          </w:p>
        </w:tc>
        <w:tc>
          <w:tcPr>
            <w:tcW w:w="897"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订阅单位全称</w:t>
            </w:r>
          </w:p>
        </w:tc>
        <w:tc>
          <w:tcPr>
            <w:tcW w:w="1099"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纳税</w:t>
            </w:r>
            <w:r>
              <w:rPr>
                <w:rFonts w:hint="eastAsia" w:ascii="仿宋_GB2312" w:hAnsi="仿宋_GB2312" w:eastAsia="仿宋_GB2312" w:cs="仿宋_GB2312"/>
                <w:color w:val="auto"/>
                <w:kern w:val="2"/>
                <w:sz w:val="18"/>
                <w:szCs w:val="18"/>
                <w:lang w:val="en-US" w:eastAsia="zh-CN" w:bidi="ar-SA"/>
              </w:rPr>
              <w:t>人</w:t>
            </w:r>
            <w:r>
              <w:rPr>
                <w:rFonts w:hint="eastAsia" w:ascii="仿宋_GB2312" w:hAnsi="仿宋_GB2312" w:eastAsia="仿宋_GB2312" w:cs="仿宋_GB2312"/>
                <w:color w:val="auto"/>
                <w:kern w:val="2"/>
                <w:sz w:val="18"/>
                <w:szCs w:val="18"/>
                <w:lang w:eastAsia="zh-CN" w:bidi="ar-SA"/>
              </w:rPr>
              <w:t>识别号/信用代码</w:t>
            </w:r>
          </w:p>
        </w:tc>
        <w:tc>
          <w:tcPr>
            <w:tcW w:w="885"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电子发票接收邮箱</w:t>
            </w:r>
          </w:p>
        </w:tc>
        <w:tc>
          <w:tcPr>
            <w:tcW w:w="855"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详细</w:t>
            </w:r>
          </w:p>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地址</w:t>
            </w:r>
          </w:p>
        </w:tc>
        <w:tc>
          <w:tcPr>
            <w:tcW w:w="810"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收件人</w:t>
            </w:r>
          </w:p>
        </w:tc>
        <w:tc>
          <w:tcPr>
            <w:tcW w:w="836"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手机</w:t>
            </w:r>
          </w:p>
        </w:tc>
        <w:tc>
          <w:tcPr>
            <w:tcW w:w="1549"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val="en-US" w:eastAsia="zh-CN" w:bidi="ar-SA"/>
              </w:rPr>
              <w:t>《党建》含《学习活页文选》（份）</w:t>
            </w:r>
          </w:p>
        </w:tc>
        <w:tc>
          <w:tcPr>
            <w:tcW w:w="1620"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val="en-US" w:eastAsia="zh-CN" w:bidi="ar-SA"/>
              </w:rPr>
              <w:t>《时事报告》含《党委中心组学习》（份）</w:t>
            </w:r>
          </w:p>
        </w:tc>
        <w:tc>
          <w:tcPr>
            <w:tcW w:w="1470"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val="en-US" w:eastAsia="zh-CN" w:bidi="ar-SA"/>
              </w:rPr>
              <w:t>《思想政治工作研究》（份）</w:t>
            </w:r>
          </w:p>
        </w:tc>
        <w:tc>
          <w:tcPr>
            <w:tcW w:w="1410"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val="en-US" w:eastAsia="zh-CN" w:bidi="ar-SA"/>
              </w:rPr>
              <w:t>《半月谈》系列刊物（份）</w:t>
            </w:r>
          </w:p>
        </w:tc>
        <w:tc>
          <w:tcPr>
            <w:tcW w:w="1449"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val="en-US" w:eastAsia="zh-CN" w:bidi="ar-SA"/>
              </w:rPr>
              <w:t>《瞭望》新闻周刊（份）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bl>
    <w:p>
      <w:pPr>
        <w:spacing w:line="20" w:lineRule="exact"/>
        <w:rPr>
          <w:rFonts w:hint="eastAsia" w:ascii="宋体" w:hAnsi="宋体" w:eastAsia="宋体"/>
          <w:color w:val="auto"/>
        </w:rPr>
        <w:sectPr>
          <w:headerReference r:id="rId5" w:type="default"/>
          <w:footerReference r:id="rId6" w:type="default"/>
          <w:pgSz w:w="16838" w:h="11906" w:orient="landscape"/>
          <w:pgMar w:top="1440" w:right="1440" w:bottom="1440" w:left="1440" w:header="851" w:footer="992" w:gutter="0"/>
          <w:pgNumType w:fmt="numberInDash"/>
          <w:cols w:space="720" w:num="1"/>
          <w:docGrid w:type="lines" w:linePitch="312" w:charSpace="0"/>
        </w:sectPr>
      </w:pPr>
    </w:p>
    <w:p>
      <w:pPr>
        <w:spacing w:line="380" w:lineRule="exact"/>
        <w:rPr>
          <w:rFonts w:hint="eastAsia" w:ascii="宋体" w:hAnsi="宋体" w:eastAsia="宋体"/>
          <w:b/>
          <w:color w:val="auto"/>
          <w:szCs w:val="32"/>
        </w:rPr>
      </w:pPr>
    </w:p>
    <w:p>
      <w:pPr>
        <w:spacing w:line="560" w:lineRule="exact"/>
        <w:jc w:val="center"/>
        <w:rPr>
          <w:rFonts w:hint="eastAsia" w:ascii="黑体" w:hAnsi="黑体" w:eastAsia="黑体" w:cs="仿宋_GB2312"/>
          <w:b/>
          <w:bCs/>
          <w:color w:val="auto"/>
          <w:sz w:val="36"/>
          <w:szCs w:val="36"/>
        </w:rPr>
      </w:pPr>
      <w:r>
        <w:rPr>
          <w:rFonts w:hint="eastAsia" w:ascii="宋体" w:hAnsi="宋体" w:eastAsia="方正小标宋简体" w:cs="宋体"/>
          <w:b w:val="0"/>
          <w:bCs w:val="0"/>
          <w:color w:val="auto"/>
          <w:sz w:val="44"/>
          <w:szCs w:val="44"/>
        </w:rPr>
        <w:t>订阅刊物简介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color w:val="auto"/>
          <w:kern w:val="2"/>
          <w:sz w:val="32"/>
          <w:szCs w:val="32"/>
          <w:lang w:val="en-US" w:eastAsia="zh-CN"/>
        </w:rPr>
      </w:pPr>
      <w:r>
        <w:rPr>
          <w:rFonts w:hint="eastAsia" w:ascii="Times New Roman" w:hAnsi="Times New Roman" w:eastAsia="仿宋_GB2312" w:cs="Times New Roman"/>
          <w:b/>
          <w:bCs/>
          <w:color w:val="auto"/>
          <w:kern w:val="2"/>
          <w:sz w:val="32"/>
          <w:szCs w:val="32"/>
        </w:rPr>
        <w:t>《党建》</w:t>
      </w:r>
      <w:r>
        <w:rPr>
          <w:rFonts w:hint="eastAsia" w:ascii="Times New Roman" w:hAnsi="Times New Roman" w:eastAsia="仿宋_GB2312" w:cs="Times New Roman"/>
          <w:b w:val="0"/>
          <w:bCs/>
          <w:color w:val="auto"/>
          <w:kern w:val="2"/>
          <w:sz w:val="32"/>
          <w:szCs w:val="32"/>
          <w:lang w:val="en-US" w:eastAsia="zh-CN"/>
        </w:rPr>
        <w:t>杂志是邓小平同志亲笔题写刊名、中央宣传部主管的中央关于党的建设的综合性党刊，被评为中文社会科学引文索引(CSSCI)来源期刊和全国百强期刊。</w:t>
      </w:r>
      <w:r>
        <w:rPr>
          <w:rFonts w:hint="eastAsia" w:ascii="Times New Roman" w:hAnsi="Times New Roman" w:eastAsia="仿宋_GB2312" w:cs="Times New Roman"/>
          <w:b/>
          <w:bCs/>
          <w:color w:val="auto"/>
          <w:kern w:val="2"/>
          <w:sz w:val="32"/>
          <w:szCs w:val="32"/>
        </w:rPr>
        <w:t>《学习活页文选》</w:t>
      </w:r>
      <w:r>
        <w:rPr>
          <w:rFonts w:hint="eastAsia" w:ascii="Times New Roman" w:hAnsi="Times New Roman" w:eastAsia="仿宋_GB2312" w:cs="Times New Roman"/>
          <w:b w:val="0"/>
          <w:bCs/>
          <w:color w:val="auto"/>
          <w:kern w:val="2"/>
          <w:sz w:val="32"/>
          <w:szCs w:val="32"/>
          <w:lang w:val="en-US" w:eastAsia="zh-CN"/>
        </w:rPr>
        <w:t>由中共中央宣传部主管，《党建》杂志社编辑出版。为各级党委理论中心组学习和广大党员干部理论学习提供的权威参考资料。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color w:val="auto"/>
          <w:kern w:val="2"/>
          <w:sz w:val="32"/>
          <w:szCs w:val="32"/>
          <w:lang w:val="en-US" w:eastAsia="zh-CN"/>
        </w:rPr>
      </w:pPr>
      <w:r>
        <w:rPr>
          <w:rFonts w:hint="eastAsia" w:ascii="Times New Roman" w:hAnsi="Times New Roman" w:eastAsia="仿宋_GB2312" w:cs="Times New Roman"/>
          <w:b/>
          <w:bCs/>
          <w:color w:val="auto"/>
          <w:kern w:val="2"/>
          <w:sz w:val="32"/>
          <w:szCs w:val="32"/>
        </w:rPr>
        <w:t>《时事报告》</w:t>
      </w:r>
      <w:r>
        <w:rPr>
          <w:rFonts w:hint="eastAsia" w:ascii="Times New Roman" w:hAnsi="Times New Roman" w:eastAsia="仿宋_GB2312" w:cs="Times New Roman"/>
          <w:b w:val="0"/>
          <w:bCs/>
          <w:color w:val="auto"/>
          <w:kern w:val="2"/>
          <w:sz w:val="32"/>
          <w:szCs w:val="32"/>
          <w:lang w:val="en-US" w:eastAsia="zh-CN"/>
        </w:rPr>
        <w:t>是中央宣传部主管，围绕宣传思想工作大局，面向全国开展形势政策宣传教育的指导性月刊，是广大领导干部、宣传教育工作者认识把握国内外形势发展变化的必备教材和良师益友。</w:t>
      </w:r>
      <w:r>
        <w:rPr>
          <w:rFonts w:hint="eastAsia" w:ascii="Times New Roman" w:hAnsi="Times New Roman" w:eastAsia="仿宋_GB2312" w:cs="Times New Roman"/>
          <w:b/>
          <w:bCs/>
          <w:color w:val="auto"/>
          <w:kern w:val="2"/>
          <w:sz w:val="32"/>
          <w:szCs w:val="32"/>
        </w:rPr>
        <w:t>《党委中心组学习》</w:t>
      </w:r>
      <w:r>
        <w:rPr>
          <w:rFonts w:hint="eastAsia" w:ascii="Times New Roman" w:hAnsi="Times New Roman" w:eastAsia="仿宋_GB2312" w:cs="Times New Roman"/>
          <w:b w:val="0"/>
          <w:bCs/>
          <w:color w:val="auto"/>
          <w:kern w:val="2"/>
          <w:sz w:val="32"/>
          <w:szCs w:val="32"/>
          <w:lang w:val="en-US" w:eastAsia="zh-CN"/>
        </w:rPr>
        <w:t>是中央宣传部主管、为各级党委（党组）中心组学习服务的专门刊物，旨在宣传阐释党的最新理论创新成果，解读党和国家重大政策及中央领导同志重要指示精神，探讨经济社会发展的重大问题，作者主要是中央和国家机关部委负责同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color w:val="auto"/>
          <w:kern w:val="2"/>
          <w:sz w:val="32"/>
          <w:szCs w:val="32"/>
          <w:lang w:val="en-US" w:eastAsia="zh-CN"/>
        </w:rPr>
      </w:pPr>
      <w:r>
        <w:rPr>
          <w:rFonts w:hint="eastAsia" w:ascii="Times New Roman" w:hAnsi="Times New Roman" w:eastAsia="仿宋_GB2312" w:cs="Times New Roman"/>
          <w:b/>
          <w:bCs/>
          <w:color w:val="auto"/>
          <w:kern w:val="2"/>
          <w:sz w:val="32"/>
          <w:szCs w:val="32"/>
        </w:rPr>
        <w:t>《思想政治工作研究》</w:t>
      </w:r>
      <w:r>
        <w:rPr>
          <w:rFonts w:hint="eastAsia" w:ascii="Times New Roman" w:hAnsi="Times New Roman" w:eastAsia="仿宋_GB2312" w:cs="Times New Roman"/>
          <w:b w:val="0"/>
          <w:bCs/>
          <w:color w:val="auto"/>
          <w:kern w:val="2"/>
          <w:sz w:val="32"/>
          <w:szCs w:val="32"/>
          <w:lang w:val="en-US" w:eastAsia="zh-CN"/>
        </w:rPr>
        <w:t>1983年创刊，邓小平同志题写刊名，是中共中央宣传部主管的全国公开发行刊物，是全国重点社科期刊和有影响力的学术期刊，是思想政治工作领域的权威期刊。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color w:val="auto"/>
          <w:kern w:val="2"/>
          <w:sz w:val="32"/>
          <w:szCs w:val="32"/>
          <w:lang w:val="en-US" w:eastAsia="zh-CN"/>
        </w:rPr>
      </w:pPr>
      <w:r>
        <w:rPr>
          <w:rFonts w:hint="eastAsia" w:ascii="Times New Roman" w:hAnsi="Times New Roman" w:eastAsia="仿宋_GB2312" w:cs="Times New Roman"/>
          <w:b/>
          <w:bCs/>
          <w:color w:val="auto"/>
          <w:kern w:val="2"/>
          <w:sz w:val="32"/>
          <w:szCs w:val="32"/>
        </w:rPr>
        <w:t>《半月谈》</w:t>
      </w:r>
      <w:r>
        <w:rPr>
          <w:rFonts w:hint="eastAsia" w:ascii="Times New Roman" w:hAnsi="Times New Roman" w:eastAsia="仿宋_GB2312" w:cs="Times New Roman"/>
          <w:b w:val="0"/>
          <w:bCs/>
          <w:color w:val="auto"/>
          <w:kern w:val="2"/>
          <w:sz w:val="32"/>
          <w:szCs w:val="32"/>
          <w:lang w:val="en-US" w:eastAsia="zh-CN"/>
        </w:rPr>
        <w:t>系列刊物是由中共中央宣传部委托新华通讯社主办、半月谈杂志社编辑出版的重要刊物。</w:t>
      </w:r>
    </w:p>
    <w:p>
      <w:pPr>
        <w:spacing w:line="520" w:lineRule="exact"/>
        <w:ind w:firstLine="643" w:firstLineChars="200"/>
        <w:rPr>
          <w:sz w:val="32"/>
          <w:szCs w:val="32"/>
        </w:rPr>
      </w:pPr>
      <w:r>
        <w:rPr>
          <w:rFonts w:hint="eastAsia" w:ascii="Times New Roman" w:hAnsi="Times New Roman" w:eastAsia="仿宋_GB2312"/>
          <w:b/>
          <w:bCs/>
          <w:color w:val="auto"/>
          <w:kern w:val="2"/>
          <w:sz w:val="32"/>
          <w:szCs w:val="32"/>
        </w:rPr>
        <w:t>《瞭望》</w:t>
      </w:r>
      <w:r>
        <w:rPr>
          <w:rFonts w:hint="eastAsia" w:ascii="Times New Roman" w:hAnsi="Times New Roman" w:eastAsia="仿宋_GB2312"/>
          <w:b w:val="0"/>
          <w:bCs/>
          <w:color w:val="auto"/>
          <w:kern w:val="2"/>
          <w:sz w:val="32"/>
          <w:szCs w:val="32"/>
          <w:lang w:val="en-US" w:eastAsia="zh-CN"/>
        </w:rPr>
        <w:t>新闻周刊</w:t>
      </w:r>
      <w:r>
        <w:rPr>
          <w:rFonts w:hint="eastAsia" w:ascii="Times New Roman" w:hAnsi="Times New Roman" w:eastAsia="仿宋_GB2312"/>
          <w:b w:val="0"/>
          <w:bCs/>
          <w:color w:val="auto"/>
          <w:kern w:val="2"/>
          <w:sz w:val="32"/>
          <w:szCs w:val="32"/>
        </w:rPr>
        <w:t>是经邓小平同志批准、由新华社于1981年创办的高端时政期刊，是中国时政期刊的排头兵</w:t>
      </w:r>
      <w:r>
        <w:rPr>
          <w:rFonts w:hint="eastAsia" w:ascii="Times New Roman" w:hAnsi="Times New Roman" w:eastAsia="仿宋_GB2312" w:cs="Times New Roman"/>
          <w:b w:val="0"/>
          <w:bCs w:val="0"/>
          <w:color w:val="auto"/>
          <w:kern w:val="2"/>
          <w:sz w:val="32"/>
          <w:szCs w:val="32"/>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MingLiU">
    <w:panose1 w:val="02020309000000000000"/>
    <w:charset w:val="88"/>
    <w:family w:val="modern"/>
    <w:pitch w:val="default"/>
    <w:sig w:usb0="00000003" w:usb1="082E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
    <w:altName w:val="Arial Unicode MS"/>
    <w:panose1 w:val="02010609060101010101"/>
    <w:charset w:val="00"/>
    <w:family w:val="auto"/>
    <w:pitch w:val="default"/>
    <w:sig w:usb0="00000000" w:usb1="00000000"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- 1 -</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5wLxc7QBAABSAwAADgAAAAAAAAABACAAAAA0AQAAZHJzL2Uyb0Rv&#10;Yy54bWxQSwUGAAAAAAYABgBZAQAAW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- 4 -</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LpRXvmyAQAAUgMAAA4AAAAAAAAAAQAgAAAANA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CE0BE"/>
    <w:rsid w:val="3DBCE0BE"/>
    <w:rsid w:val="5DDF2547"/>
    <w:rsid w:val="69EF27EB"/>
    <w:rsid w:val="6DDE3949"/>
    <w:rsid w:val="77BF5A3C"/>
    <w:rsid w:val="BDFFFD56"/>
    <w:rsid w:val="DBCFEB24"/>
    <w:rsid w:val="DD9E64E2"/>
    <w:rsid w:val="EEFF4688"/>
    <w:rsid w:val="FFEF8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Times New Roman" w:cs="Times New Roman"/>
      <w:color w:val="000000"/>
      <w:sz w:val="24"/>
      <w:szCs w:val="24"/>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Body text|1"/>
    <w:basedOn w:val="1"/>
    <w:qFormat/>
    <w:uiPriority w:val="0"/>
    <w:pPr>
      <w:widowControl w:val="0"/>
      <w:shd w:val="clear" w:color="auto" w:fill="auto"/>
      <w:spacing w:after="460" w:line="346" w:lineRule="auto"/>
      <w:ind w:firstLine="400"/>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2024-11-12T01:32:00Z</dcterms:created>
  <dc:creator>user</dc:creator>
  <cp:lastModifiedBy>user</cp:lastModifiedBy>
  <dcterms:modified xsi:type="dcterms:W3CDTF">2024-11-13T11:26:05Z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